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40AB" w14:textId="7A1F9C17" w:rsidR="009C7D75" w:rsidRPr="00661260" w:rsidRDefault="009C7D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DAE1C6" w14:textId="4437A183" w:rsidR="00BB70D7" w:rsidRDefault="00EA08CD" w:rsidP="00BB70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METHANOL PMMA ABSORPTION WITH HORIZONTAL CONCENTRATION GRADIENTS</w:t>
      </w:r>
    </w:p>
    <w:p w14:paraId="6D85BD9C" w14:textId="7FAF4EE8" w:rsidR="00EF4414" w:rsidRDefault="00567BC6" w:rsidP="00614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14:paraId="6EACD5DA" w14:textId="2E7176C0" w:rsidR="00EF4414" w:rsidRDefault="00EF4414" w:rsidP="00614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absorption of methanol into PMMA follows a straight-line curve when</w:t>
      </w:r>
      <w:r w:rsidR="00054016">
        <w:rPr>
          <w:rFonts w:ascii="Times New Roman" w:hAnsi="Times New Roman" w:cs="Times New Roman"/>
          <w:sz w:val="24"/>
          <w:szCs w:val="24"/>
          <w:lang w:val="en-US"/>
        </w:rPr>
        <w:t xml:space="preserve"> plotted 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time 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22B26">
        <w:rPr>
          <w:rFonts w:ascii="Times New Roman" w:hAnsi="Times New Roman" w:cs="Times New Roman"/>
          <w:sz w:val="24"/>
          <w:szCs w:val="24"/>
          <w:lang w:val="en-US"/>
        </w:rPr>
        <w:t>1,2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2B26">
        <w:rPr>
          <w:rFonts w:ascii="Times New Roman" w:hAnsi="Times New Roman" w:cs="Times New Roman"/>
          <w:sz w:val="24"/>
          <w:szCs w:val="24"/>
          <w:lang w:val="en-US"/>
        </w:rPr>
        <w:t xml:space="preserve">Concentration dependent diffusion coefficients and a significant surface entry mass transfer coefficient </w:t>
      </w:r>
      <w:r w:rsidR="00054016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22B26">
        <w:rPr>
          <w:rFonts w:ascii="Times New Roman" w:hAnsi="Times New Roman" w:cs="Times New Roman"/>
          <w:sz w:val="24"/>
          <w:szCs w:val="24"/>
          <w:lang w:val="en-US"/>
        </w:rPr>
        <w:t xml:space="preserve">used in the diffusion equation to fit this curve. The results confirm a slowly rising surface concentration with concentration gradients becoming horizontal after about half of the equilibrium absorption </w:t>
      </w:r>
      <w:r w:rsidR="00054016">
        <w:rPr>
          <w:rFonts w:ascii="Times New Roman" w:hAnsi="Times New Roman" w:cs="Times New Roman"/>
          <w:sz w:val="24"/>
          <w:szCs w:val="24"/>
          <w:lang w:val="en-US"/>
        </w:rPr>
        <w:t>uptake</w:t>
      </w:r>
      <w:r w:rsidR="00522B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5ACCCF" w14:textId="7E135084" w:rsidR="00EF4414" w:rsidRDefault="00EF4414" w:rsidP="00614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</w:t>
      </w:r>
    </w:p>
    <w:p w14:paraId="6E4E10AA" w14:textId="02E5F013" w:rsidR="00CD08A2" w:rsidRDefault="00942D46" w:rsidP="00614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diffusion equation has a general derivation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 xml:space="preserve"> which states that 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>flux in minus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 xml:space="preserve"> flux out equals 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>accumulation.</w:t>
      </w:r>
      <w:r w:rsidR="00F8208F">
        <w:rPr>
          <w:rFonts w:ascii="Times New Roman" w:hAnsi="Times New Roman" w:cs="Times New Roman"/>
          <w:sz w:val="24"/>
          <w:szCs w:val="24"/>
          <w:lang w:val="en-US"/>
        </w:rPr>
        <w:t xml:space="preserve"> It is fully capable of describing diffusion in polymers. 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oncentration dependent diffusion coefficients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 xml:space="preserve"> are allowed. Diffusion coefficients exponentially dependent on local concentration are found for the diffusion of solvents such as methanol in polymers such as polymethyl methacrylate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 xml:space="preserve"> (PMMA)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boundary conditions are required for 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>solving the diffusion equation</w:t>
      </w:r>
      <w:r>
        <w:rPr>
          <w:rFonts w:ascii="Times New Roman" w:hAnsi="Times New Roman" w:cs="Times New Roman"/>
          <w:sz w:val="24"/>
          <w:szCs w:val="24"/>
          <w:lang w:val="en-US"/>
        </w:rPr>
        <w:t>. One</w:t>
      </w:r>
      <w:r w:rsidR="002B1196">
        <w:rPr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usually taken at the center of the film </w:t>
      </w:r>
      <w:r w:rsidR="00240B6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or disk</w:t>
      </w:r>
      <w:r w:rsidR="00240B6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 two</w:t>
      </w:r>
      <w:r w:rsidR="00642B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sided absorption</w:t>
      </w:r>
      <w:r w:rsidR="00155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8A2">
        <w:rPr>
          <w:rFonts w:ascii="Times New Roman" w:hAnsi="Times New Roman" w:cs="Times New Roman"/>
          <w:sz w:val="24"/>
          <w:szCs w:val="24"/>
          <w:lang w:val="en-US"/>
        </w:rPr>
        <w:t>since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 no mass transfer</w:t>
      </w:r>
      <w:r w:rsidR="00CD08A2">
        <w:rPr>
          <w:rFonts w:ascii="Times New Roman" w:hAnsi="Times New Roman" w:cs="Times New Roman"/>
          <w:sz w:val="24"/>
          <w:szCs w:val="24"/>
          <w:lang w:val="en-US"/>
        </w:rPr>
        <w:t xml:space="preserve"> at this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second boundary condition is </w:t>
      </w:r>
      <w:r w:rsidR="002B1196">
        <w:rPr>
          <w:rFonts w:ascii="Times New Roman" w:hAnsi="Times New Roman" w:cs="Times New Roman"/>
          <w:sz w:val="24"/>
          <w:szCs w:val="24"/>
          <w:lang w:val="en-US"/>
        </w:rPr>
        <w:t>that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749A1">
        <w:rPr>
          <w:rFonts w:ascii="Times New Roman" w:hAnsi="Times New Roman" w:cs="Times New Roman"/>
          <w:sz w:val="24"/>
          <w:szCs w:val="24"/>
          <w:lang w:val="en-US"/>
        </w:rPr>
        <w:t xml:space="preserve">exposed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surface. The usual assumption is that the 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>solvent c</w:t>
      </w:r>
      <w:r>
        <w:rPr>
          <w:rFonts w:ascii="Times New Roman" w:hAnsi="Times New Roman" w:cs="Times New Roman"/>
          <w:sz w:val="24"/>
          <w:szCs w:val="24"/>
          <w:lang w:val="en-US"/>
        </w:rPr>
        <w:t>oncentration</w:t>
      </w:r>
      <w:r w:rsidR="00F61A21">
        <w:rPr>
          <w:rFonts w:ascii="Times New Roman" w:hAnsi="Times New Roman" w:cs="Times New Roman"/>
          <w:sz w:val="24"/>
          <w:szCs w:val="24"/>
          <w:lang w:val="en-US"/>
        </w:rPr>
        <w:t xml:space="preserve"> in the surface, c</w:t>
      </w:r>
      <w:r w:rsidR="000943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immediately rises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 xml:space="preserve"> from zero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equilibrium value</w:t>
      </w:r>
      <w:r w:rsidR="001C310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C31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While this may be true in many cases, it certainly is not </w:t>
      </w:r>
      <w:r w:rsidR="00B749A1"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absorption of methanol into polymethyl methacrylate (PMMA).</w:t>
      </w:r>
      <w:r w:rsidR="00457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8A2">
        <w:rPr>
          <w:rFonts w:ascii="Times New Roman" w:hAnsi="Times New Roman" w:cs="Times New Roman"/>
          <w:sz w:val="24"/>
          <w:szCs w:val="24"/>
          <w:lang w:val="en-US"/>
        </w:rPr>
        <w:t xml:space="preserve">Thomas and Windle </w:t>
      </w:r>
      <w:r w:rsidR="00EA08CD">
        <w:rPr>
          <w:rFonts w:ascii="Times New Roman" w:hAnsi="Times New Roman" w:cs="Times New Roman"/>
          <w:sz w:val="24"/>
          <w:szCs w:val="24"/>
          <w:lang w:val="en-US"/>
        </w:rPr>
        <w:t>[1,2]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 xml:space="preserve"> found that methanol absorption into PMMA 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 xml:space="preserve">at 30˚C 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 xml:space="preserve">follows a straight line when plotted against linear time. They used a tracer that indicated concentration gradients </w:t>
      </w:r>
      <w:r w:rsidR="002C1FDC">
        <w:rPr>
          <w:rFonts w:ascii="Times New Roman" w:hAnsi="Times New Roman" w:cs="Times New Roman"/>
          <w:sz w:val="24"/>
          <w:szCs w:val="24"/>
          <w:lang w:val="en-US"/>
        </w:rPr>
        <w:t xml:space="preserve">were vertical, step-like as they 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>advanced into the film</w:t>
      </w:r>
      <w:r w:rsidR="002C1F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4314">
        <w:rPr>
          <w:rFonts w:ascii="Times New Roman" w:hAnsi="Times New Roman" w:cs="Times New Roman"/>
          <w:sz w:val="24"/>
          <w:szCs w:val="24"/>
          <w:lang w:val="en-US"/>
        </w:rPr>
        <w:t xml:space="preserve"> The present analysis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>based on solutions to the diffusion equation show</w:t>
      </w:r>
      <w:r w:rsidR="00BD4D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457E8B">
        <w:rPr>
          <w:rFonts w:ascii="Times New Roman" w:hAnsi="Times New Roman" w:cs="Times New Roman"/>
          <w:sz w:val="24"/>
          <w:szCs w:val="24"/>
          <w:lang w:val="en-US"/>
        </w:rPr>
        <w:t>surface condition ultimately controls absorption, such that horizontal concentration gradients are found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 for the last half of the absorption process. The step-like advancing front is an artifact of a tracer that diffuses too slowly compared to the methanol.</w:t>
      </w:r>
      <w:r w:rsidR="00240B6B">
        <w:rPr>
          <w:rFonts w:ascii="Times New Roman" w:hAnsi="Times New Roman" w:cs="Times New Roman"/>
          <w:sz w:val="24"/>
          <w:szCs w:val="24"/>
          <w:lang w:val="en-US"/>
        </w:rPr>
        <w:t xml:space="preserve"> At longer exposure times the methanol entering the PMMA diffuses rapidly throughout the bulk giving horizontal concentration gradients. </w:t>
      </w:r>
      <w:r w:rsidR="00EF4414">
        <w:rPr>
          <w:rFonts w:ascii="Times New Roman" w:hAnsi="Times New Roman" w:cs="Times New Roman"/>
          <w:sz w:val="24"/>
          <w:szCs w:val="24"/>
          <w:lang w:val="en-US"/>
        </w:rPr>
        <w:t>See Figure</w:t>
      </w:r>
      <w:r w:rsidR="00001648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14:paraId="07D72E8D" w14:textId="3724E371" w:rsidR="00240B6B" w:rsidRDefault="003D2F22" w:rsidP="00614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SOLUTIONS TO THE DIFFUSION EQUATION WITH A SIGNIFICANT</w:t>
      </w:r>
      <w:r w:rsidR="00CD08A2">
        <w:rPr>
          <w:rFonts w:ascii="Times New Roman" w:hAnsi="Times New Roman" w:cs="Times New Roman"/>
          <w:sz w:val="24"/>
          <w:szCs w:val="24"/>
          <w:lang w:val="en-US"/>
        </w:rPr>
        <w:t xml:space="preserve"> SURFACE CONDITION</w:t>
      </w:r>
      <w:r w:rsidR="00240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9280F8" w14:textId="50DF4AAD" w:rsidR="003D2F22" w:rsidRDefault="00B749A1" w:rsidP="001A1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While it may seem complicated to analyze absorption curves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>using concentration 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diffusion coefficients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>, D(c)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surface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entry coefficients,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>
        <w:rPr>
          <w:rFonts w:ascii="Times New Roman" w:hAnsi="Times New Roman" w:cs="Times New Roman"/>
          <w:sz w:val="24"/>
          <w:szCs w:val="24"/>
          <w:lang w:val="en-US"/>
        </w:rPr>
        <w:t>this is not the case. R</w:t>
      </w:r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elevant solutions to the diffusion equation </w:t>
      </w:r>
      <w:r>
        <w:rPr>
          <w:rFonts w:ascii="Times New Roman" w:hAnsi="Times New Roman" w:cs="Times New Roman"/>
          <w:sz w:val="24"/>
          <w:szCs w:val="24"/>
          <w:lang w:val="en-US"/>
        </w:rPr>
        <w:t>for this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 kind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 </w:t>
      </w:r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are readily generated using the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 xml:space="preserve">validated </w:t>
      </w:r>
      <w:r w:rsidR="00614180">
        <w:rPr>
          <w:rFonts w:ascii="Times New Roman" w:hAnsi="Times New Roman" w:cs="Times New Roman"/>
          <w:sz w:val="24"/>
          <w:szCs w:val="24"/>
          <w:lang w:val="en-US"/>
        </w:rPr>
        <w:t>software in the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software package and eBook called</w:t>
      </w:r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180">
        <w:rPr>
          <w:rFonts w:ascii="Times New Roman" w:hAnsi="Times New Roman" w:cs="Times New Roman"/>
          <w:sz w:val="24"/>
          <w:szCs w:val="24"/>
          <w:lang w:val="en-US"/>
        </w:rPr>
        <w:t>HSPiP</w:t>
      </w:r>
      <w:proofErr w:type="spellEnd"/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 (Hansen Solubility Parameters in Practice). Th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4D14EE">
        <w:rPr>
          <w:rFonts w:ascii="Times New Roman" w:hAnsi="Times New Roman" w:cs="Times New Roman"/>
          <w:sz w:val="24"/>
          <w:szCs w:val="24"/>
          <w:lang w:val="en-US"/>
        </w:rPr>
        <w:t>HSPiP</w:t>
      </w:r>
      <w:proofErr w:type="spellEnd"/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 is available from </w:t>
      </w:r>
      <w:hyperlink r:id="rId7" w:history="1">
        <w:r w:rsidR="00614180" w:rsidRPr="00AA1A2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www.hansen-solubity.com</w:t>
        </w:r>
      </w:hyperlink>
      <w:r w:rsidR="006141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>The straight-line absorption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curve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 xml:space="preserve"> with linear time found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 by Thomas and Windle for methanol absorption into PMMA films at 30</w:t>
      </w:r>
      <w:r w:rsidR="00457E8B">
        <w:rPr>
          <w:rFonts w:ascii="Times New Roman" w:hAnsi="Times New Roman" w:cs="Times New Roman"/>
          <w:sz w:val="24"/>
          <w:szCs w:val="24"/>
          <w:lang w:val="en-US"/>
        </w:rPr>
        <w:t>˚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 xml:space="preserve"> enough 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>to do the job. One makes a trial solution with assumed values and then</w:t>
      </w:r>
      <w:r w:rsidR="003325B0">
        <w:rPr>
          <w:rFonts w:ascii="Times New Roman" w:hAnsi="Times New Roman" w:cs="Times New Roman"/>
          <w:sz w:val="24"/>
          <w:szCs w:val="24"/>
          <w:lang w:val="en-US"/>
        </w:rPr>
        <w:t xml:space="preserve"> systematically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 xml:space="preserve"> improve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713">
        <w:rPr>
          <w:rFonts w:ascii="Times New Roman" w:hAnsi="Times New Roman" w:cs="Times New Roman"/>
          <w:sz w:val="24"/>
          <w:szCs w:val="24"/>
          <w:lang w:val="en-US"/>
        </w:rPr>
        <w:t xml:space="preserve"> the assumptions with fu</w:t>
      </w:r>
      <w:r w:rsidR="003325B0">
        <w:rPr>
          <w:rFonts w:ascii="Times New Roman" w:hAnsi="Times New Roman" w:cs="Times New Roman"/>
          <w:sz w:val="24"/>
          <w:szCs w:val="24"/>
          <w:lang w:val="en-US"/>
        </w:rPr>
        <w:t xml:space="preserve">rther 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>iteration until the modeled absorption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curve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 closely matches </w:t>
      </w:r>
      <w:r w:rsidR="00605098">
        <w:rPr>
          <w:rFonts w:ascii="Times New Roman" w:hAnsi="Times New Roman" w:cs="Times New Roman"/>
          <w:sz w:val="24"/>
          <w:szCs w:val="24"/>
          <w:lang w:val="en-US"/>
        </w:rPr>
        <w:t>the straight line with time found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 in the experiment. 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>The modeling took</w:t>
      </w:r>
      <w:r w:rsidR="003325B0">
        <w:rPr>
          <w:rFonts w:ascii="Times New Roman" w:hAnsi="Times New Roman" w:cs="Times New Roman"/>
          <w:sz w:val="24"/>
          <w:szCs w:val="24"/>
          <w:lang w:val="en-US"/>
        </w:rPr>
        <w:t xml:space="preserve"> about one-half hour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he surface boundary condition 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A1D59">
        <w:rPr>
          <w:rFonts w:ascii="Times New Roman" w:hAnsi="Times New Roman" w:cs="Times New Roman"/>
          <w:sz w:val="24"/>
          <w:szCs w:val="24"/>
          <w:lang w:val="en-US"/>
        </w:rPr>
        <w:t xml:space="preserve"> very significant.</w:t>
      </w:r>
      <w:r w:rsidR="00915640">
        <w:rPr>
          <w:rFonts w:ascii="Times New Roman" w:hAnsi="Times New Roman" w:cs="Times New Roman"/>
          <w:sz w:val="24"/>
          <w:szCs w:val="24"/>
          <w:lang w:val="en-US"/>
        </w:rPr>
        <w:t xml:space="preserve"> Figure 1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10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a screen shot of the results of this analysis</w:t>
      </w:r>
      <w:r w:rsidR="009156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14EE">
        <w:rPr>
          <w:rFonts w:ascii="Times New Roman" w:hAnsi="Times New Roman" w:cs="Times New Roman"/>
          <w:sz w:val="24"/>
          <w:szCs w:val="24"/>
          <w:lang w:val="en-US"/>
        </w:rPr>
        <w:t xml:space="preserve"> The settings for the analysis are in the upper left</w:t>
      </w:r>
      <w:r w:rsidR="00085C1A">
        <w:rPr>
          <w:rFonts w:ascii="Times New Roman" w:hAnsi="Times New Roman" w:cs="Times New Roman"/>
          <w:sz w:val="24"/>
          <w:szCs w:val="24"/>
          <w:lang w:val="en-US"/>
        </w:rPr>
        <w:t xml:space="preserve"> section. The diffusion coefficients are shown at the upper right. The concentration gradients are at the lower left, and the </w:t>
      </w:r>
      <w:r w:rsidR="002C1FDC">
        <w:rPr>
          <w:rFonts w:ascii="Times New Roman" w:hAnsi="Times New Roman" w:cs="Times New Roman"/>
          <w:sz w:val="24"/>
          <w:szCs w:val="24"/>
          <w:lang w:val="en-US"/>
        </w:rPr>
        <w:t xml:space="preserve">match for the </w:t>
      </w:r>
      <w:r w:rsidR="00085C1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linear absorption curve is at the lower right. </w:t>
      </w:r>
      <w:r w:rsidR="005E2A5B">
        <w:rPr>
          <w:rFonts w:ascii="Times New Roman" w:hAnsi="Times New Roman" w:cs="Times New Roman"/>
          <w:sz w:val="24"/>
          <w:szCs w:val="24"/>
          <w:lang w:val="en-US"/>
        </w:rPr>
        <w:t xml:space="preserve">The modeling required </w:t>
      </w:r>
      <w:r w:rsidR="003325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E2A5B">
        <w:rPr>
          <w:rFonts w:ascii="Times New Roman" w:hAnsi="Times New Roman" w:cs="Times New Roman"/>
          <w:sz w:val="24"/>
          <w:szCs w:val="24"/>
          <w:lang w:val="en-US"/>
        </w:rPr>
        <w:t xml:space="preserve"> equal to about 11(10)</w:t>
      </w:r>
      <w:r w:rsidR="001E48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="005E2A5B">
        <w:rPr>
          <w:rFonts w:ascii="Times New Roman" w:hAnsi="Times New Roman" w:cs="Times New Roman"/>
          <w:sz w:val="24"/>
          <w:szCs w:val="24"/>
          <w:lang w:val="en-US"/>
        </w:rPr>
        <w:t xml:space="preserve"> cm/s.</w:t>
      </w:r>
      <w:r w:rsidR="003D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>The diffusion coefficients in cm</w:t>
      </w:r>
      <w:r w:rsidR="00B331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>/s changed exponentially from 5(10)</w:t>
      </w:r>
      <w:r w:rsidR="00B331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670E61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 xml:space="preserve"> zero concentration to</w:t>
      </w:r>
      <w:r w:rsidR="000D5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>1(10)</w:t>
      </w:r>
      <w:r w:rsidR="00B331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-7</w:t>
      </w:r>
      <w:r w:rsidR="00B3317B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0D5318">
        <w:rPr>
          <w:rFonts w:ascii="Times New Roman" w:hAnsi="Times New Roman" w:cs="Times New Roman"/>
          <w:sz w:val="24"/>
          <w:szCs w:val="24"/>
          <w:lang w:val="en-US"/>
        </w:rPr>
        <w:t>0.11 volume fraction</w:t>
      </w:r>
      <w:r w:rsidR="00426052">
        <w:rPr>
          <w:rFonts w:ascii="Times New Roman" w:hAnsi="Times New Roman" w:cs="Times New Roman"/>
          <w:sz w:val="24"/>
          <w:szCs w:val="24"/>
          <w:lang w:val="en-US"/>
        </w:rPr>
        <w:t xml:space="preserve"> in the “solid” region</w:t>
      </w:r>
      <w:r w:rsidR="000D5318">
        <w:rPr>
          <w:rFonts w:ascii="Times New Roman" w:hAnsi="Times New Roman" w:cs="Times New Roman"/>
          <w:sz w:val="24"/>
          <w:szCs w:val="24"/>
          <w:lang w:val="en-US"/>
        </w:rPr>
        <w:t>. They follow a new exponential curve in the “elastomeric” region rising to a concentration of 0.2 volume fraction.</w:t>
      </w:r>
      <w:r w:rsidR="00426052">
        <w:rPr>
          <w:rFonts w:ascii="Times New Roman" w:hAnsi="Times New Roman" w:cs="Times New Roman"/>
          <w:sz w:val="24"/>
          <w:szCs w:val="24"/>
          <w:lang w:val="en-US"/>
        </w:rPr>
        <w:t xml:space="preserve"> Then follows an estimated 1(10)</w:t>
      </w:r>
      <w:r w:rsidR="004260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="00426052">
        <w:rPr>
          <w:rFonts w:ascii="Times New Roman" w:hAnsi="Times New Roman" w:cs="Times New Roman"/>
          <w:sz w:val="24"/>
          <w:szCs w:val="24"/>
          <w:lang w:val="en-US"/>
        </w:rPr>
        <w:t xml:space="preserve"> in the “liquid” region. Note that the diffusion coefficients at higher concentration than the saturated condition at 0.265 volume fraction are not relevant but are necessary to complete the required data</w:t>
      </w:r>
      <w:r w:rsidR="00374DCB">
        <w:rPr>
          <w:rFonts w:ascii="Times New Roman" w:hAnsi="Times New Roman" w:cs="Times New Roman"/>
          <w:sz w:val="24"/>
          <w:szCs w:val="24"/>
          <w:lang w:val="en-US"/>
        </w:rPr>
        <w:t xml:space="preserve"> input. </w:t>
      </w:r>
      <w:r w:rsidR="0044640E">
        <w:rPr>
          <w:rFonts w:ascii="Times New Roman" w:hAnsi="Times New Roman" w:cs="Times New Roman"/>
          <w:sz w:val="24"/>
          <w:szCs w:val="24"/>
          <w:lang w:val="en-US"/>
        </w:rPr>
        <w:t>The surface condition</w:t>
      </w:r>
      <w:r w:rsidR="001A4F9E">
        <w:rPr>
          <w:rFonts w:ascii="Times New Roman" w:hAnsi="Times New Roman" w:cs="Times New Roman"/>
          <w:sz w:val="24"/>
          <w:szCs w:val="24"/>
          <w:lang w:val="en-US"/>
        </w:rPr>
        <w:t xml:space="preserve"> completely</w:t>
      </w:r>
      <w:r w:rsidR="0044640E">
        <w:rPr>
          <w:rFonts w:ascii="Times New Roman" w:hAnsi="Times New Roman" w:cs="Times New Roman"/>
          <w:sz w:val="24"/>
          <w:szCs w:val="24"/>
          <w:lang w:val="en-US"/>
        </w:rPr>
        <w:t xml:space="preserve"> controls the absorption process </w:t>
      </w:r>
      <w:r w:rsidR="007E11F7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44640E">
        <w:rPr>
          <w:rFonts w:ascii="Times New Roman" w:hAnsi="Times New Roman" w:cs="Times New Roman"/>
          <w:sz w:val="24"/>
          <w:szCs w:val="24"/>
          <w:lang w:val="en-US"/>
        </w:rPr>
        <w:t xml:space="preserve"> the surface concentration rises to about 0.12 volume fraction </w:t>
      </w:r>
      <w:r w:rsidR="001A4F9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4640E">
        <w:rPr>
          <w:rFonts w:ascii="Times New Roman" w:hAnsi="Times New Roman" w:cs="Times New Roman"/>
          <w:sz w:val="24"/>
          <w:szCs w:val="24"/>
          <w:lang w:val="en-US"/>
        </w:rPr>
        <w:t xml:space="preserve"> higher. </w:t>
      </w:r>
      <w:r w:rsidR="003325B0">
        <w:rPr>
          <w:rFonts w:ascii="Times New Roman" w:hAnsi="Times New Roman" w:cs="Times New Roman"/>
          <w:sz w:val="24"/>
          <w:szCs w:val="24"/>
          <w:lang w:val="en-US"/>
        </w:rPr>
        <w:t>Smaller e</w:t>
      </w:r>
      <w:r w:rsidR="0044640E">
        <w:rPr>
          <w:rFonts w:ascii="Times New Roman" w:hAnsi="Times New Roman" w:cs="Times New Roman"/>
          <w:sz w:val="24"/>
          <w:szCs w:val="24"/>
          <w:lang w:val="en-US"/>
        </w:rPr>
        <w:t>rrors in the modelled diffusion coefficients at concentrations above this are therefore not significant.</w:t>
      </w:r>
      <w:r w:rsidR="00085C1A">
        <w:rPr>
          <w:rFonts w:ascii="Times New Roman" w:hAnsi="Times New Roman" w:cs="Times New Roman"/>
          <w:sz w:val="24"/>
          <w:szCs w:val="24"/>
          <w:lang w:val="en-US"/>
        </w:rPr>
        <w:t xml:space="preserve"> Diffusion here is rapid enough to lead to horizontal concentration gradients.</w:t>
      </w:r>
    </w:p>
    <w:p w14:paraId="7A2F9C65" w14:textId="7C2DFCAA" w:rsidR="00647B3B" w:rsidRPr="00426052" w:rsidRDefault="00647B3B" w:rsidP="001A1D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EXPERIMENTAL DATA FROM THE LITERATURE</w:t>
      </w:r>
    </w:p>
    <w:p w14:paraId="33F4BC09" w14:textId="77777777" w:rsidR="003D2F22" w:rsidRPr="00852C7F" w:rsidRDefault="003D2F22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mass flux through the polymer surface,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is equal to the surface entry coefficient, h, times the concentration difference at the surface. </w:t>
      </w:r>
    </w:p>
    <w:p w14:paraId="4EDE6422" w14:textId="23D886E9" w:rsidR="003D2F22" w:rsidRDefault="00085C1A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Equation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2F22" w:rsidRPr="00F903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D2F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3D2F2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="003D2F22">
        <w:rPr>
          <w:rFonts w:ascii="Times New Roman" w:hAnsi="Times New Roman" w:cs="Times New Roman"/>
          <w:sz w:val="24"/>
          <w:szCs w:val="24"/>
          <w:lang w:val="en-US"/>
        </w:rPr>
        <w:t>h(</w:t>
      </w:r>
      <w:proofErr w:type="gramEnd"/>
      <w:r w:rsidR="003D2F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2F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 w:rsidR="003D2F22">
        <w:rPr>
          <w:rFonts w:ascii="Times New Roman" w:hAnsi="Times New Roman" w:cs="Times New Roman"/>
          <w:sz w:val="24"/>
          <w:szCs w:val="24"/>
          <w:lang w:val="en-US"/>
        </w:rPr>
        <w:t xml:space="preserve"> - c</w:t>
      </w:r>
      <w:r w:rsidR="003D2F2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3D2F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B45567" w14:textId="4E734511" w:rsidR="003D2F22" w:rsidRDefault="003D2F22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030B">
        <w:rPr>
          <w:rFonts w:ascii="Times New Roman" w:hAnsi="Times New Roman" w:cs="Times New Roman"/>
          <w:sz w:val="24"/>
          <w:szCs w:val="24"/>
          <w:lang w:val="en-US"/>
        </w:rPr>
        <w:t xml:space="preserve">h can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estimated from </w:t>
      </w:r>
      <w:r w:rsidR="000002B8">
        <w:rPr>
          <w:rFonts w:ascii="Times New Roman" w:hAnsi="Times New Roman" w:cs="Times New Roman"/>
          <w:sz w:val="24"/>
          <w:szCs w:val="24"/>
          <w:lang w:val="en-US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  <w:lang w:val="en-US"/>
        </w:rPr>
        <w:t>absorption measurements</w:t>
      </w:r>
      <w:r w:rsidR="001A4F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zero at time zero, </w:t>
      </w:r>
      <w:r w:rsidR="001A4F9E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US"/>
        </w:rPr>
        <w:t>one can estimate h by dividing the measured mass flux extrapolated to zero time by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The data of Thomas and Windle are particularly </w:t>
      </w:r>
      <w:r w:rsidR="000002B8">
        <w:rPr>
          <w:rFonts w:ascii="Times New Roman" w:hAnsi="Times New Roman" w:cs="Times New Roman"/>
          <w:sz w:val="24"/>
          <w:szCs w:val="24"/>
          <w:lang w:val="en-US"/>
        </w:rPr>
        <w:t>easy to use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in this respect since the straight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>line absorption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 xml:space="preserve"> (flux)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with time prevails over almost the entire absorption curve. The h derived from this (constant) experimental flux is 5.6(10)</w:t>
      </w:r>
      <w:r w:rsidR="005749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000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cm/s. 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>n this kind of experiment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 xml:space="preserve"> with numerous possibilities for variations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 xml:space="preserve">this is very close 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1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>the value modeled above, that being 11(10)</w:t>
      </w:r>
      <w:r w:rsidR="005749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0002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5749D1">
        <w:rPr>
          <w:rFonts w:ascii="Times New Roman" w:hAnsi="Times New Roman" w:cs="Times New Roman"/>
          <w:sz w:val="24"/>
          <w:szCs w:val="24"/>
          <w:lang w:val="en-US"/>
        </w:rPr>
        <w:t xml:space="preserve"> cm/s.</w:t>
      </w:r>
      <w:r w:rsidR="00223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61D">
        <w:rPr>
          <w:rFonts w:ascii="Times New Roman" w:hAnsi="Times New Roman" w:cs="Times New Roman"/>
          <w:sz w:val="24"/>
          <w:szCs w:val="24"/>
          <w:lang w:val="en-US"/>
        </w:rPr>
        <w:t>The difference is insignificant in the overall picture.</w:t>
      </w:r>
    </w:p>
    <w:p w14:paraId="68516E82" w14:textId="14372FF4" w:rsidR="00C662B3" w:rsidRDefault="0022307A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gradients for the absorption of methanol </w:t>
      </w:r>
      <w:r w:rsidR="007E11F7">
        <w:rPr>
          <w:rFonts w:ascii="Times New Roman" w:hAnsi="Times New Roman" w:cs="Times New Roman"/>
          <w:sz w:val="24"/>
          <w:szCs w:val="24"/>
          <w:lang w:val="en-US"/>
        </w:rPr>
        <w:t>through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3B">
        <w:rPr>
          <w:rFonts w:ascii="Times New Roman" w:hAnsi="Times New Roman" w:cs="Times New Roman"/>
          <w:sz w:val="24"/>
          <w:szCs w:val="24"/>
          <w:lang w:val="en-US"/>
        </w:rPr>
        <w:t xml:space="preserve">the edges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PMMA disks were reported recently 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461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modelled diffusion coefficients and h from the experiments </w:t>
      </w:r>
      <w:r w:rsidR="00F065A9">
        <w:rPr>
          <w:rFonts w:ascii="Times New Roman" w:hAnsi="Times New Roman" w:cs="Times New Roman"/>
          <w:sz w:val="24"/>
          <w:szCs w:val="24"/>
          <w:lang w:val="en-US"/>
        </w:rPr>
        <w:t xml:space="preserve">on films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Windle and Thomas </w:t>
      </w:r>
      <w:r w:rsidR="002A461D">
        <w:rPr>
          <w:rFonts w:ascii="Times New Roman" w:hAnsi="Times New Roman" w:cs="Times New Roman"/>
          <w:sz w:val="24"/>
          <w:szCs w:val="24"/>
          <w:lang w:val="en-US"/>
        </w:rPr>
        <w:t xml:space="preserve">were used to see how closely they would predict the behavior </w:t>
      </w:r>
      <w:r w:rsidR="00F065A9">
        <w:rPr>
          <w:rFonts w:ascii="Times New Roman" w:hAnsi="Times New Roman" w:cs="Times New Roman"/>
          <w:sz w:val="24"/>
          <w:szCs w:val="24"/>
          <w:lang w:val="en-US"/>
        </w:rPr>
        <w:t>for disks</w:t>
      </w:r>
      <w:r w:rsidR="00A32F7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47B3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2A461D">
        <w:rPr>
          <w:rFonts w:ascii="Times New Roman" w:hAnsi="Times New Roman" w:cs="Times New Roman"/>
          <w:sz w:val="24"/>
          <w:szCs w:val="24"/>
          <w:lang w:val="en-US"/>
        </w:rPr>
        <w:t xml:space="preserve">study. The calculated absorption and concentration gradients </w:t>
      </w:r>
      <w:r w:rsidR="000002B8">
        <w:rPr>
          <w:rFonts w:ascii="Times New Roman" w:hAnsi="Times New Roman" w:cs="Times New Roman"/>
          <w:sz w:val="24"/>
          <w:szCs w:val="24"/>
          <w:lang w:val="en-US"/>
        </w:rPr>
        <w:t>closely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followed the reported results. 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>The “breakthrough” times</w:t>
      </w:r>
      <w:r w:rsidR="00647B3B">
        <w:rPr>
          <w:rFonts w:ascii="Times New Roman" w:hAnsi="Times New Roman" w:cs="Times New Roman"/>
          <w:sz w:val="24"/>
          <w:szCs w:val="24"/>
          <w:lang w:val="en-US"/>
        </w:rPr>
        <w:t xml:space="preserve"> (when the solvent reached the center of the test specimen)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 xml:space="preserve"> were calculated as about 21 hours versus the experimental at about 18+ hours. The concentration gradients were very similar. Unfortunately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647B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47B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 xml:space="preserve">experiment was not </w:t>
      </w:r>
      <w:r w:rsidR="00CE6121">
        <w:rPr>
          <w:rFonts w:ascii="Times New Roman" w:hAnsi="Times New Roman" w:cs="Times New Roman"/>
          <w:sz w:val="24"/>
          <w:szCs w:val="24"/>
          <w:lang w:val="en-US"/>
        </w:rPr>
        <w:t xml:space="preserve">(or could not be with strict control) 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>carried to full saturation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461D">
        <w:rPr>
          <w:rFonts w:ascii="Times New Roman" w:hAnsi="Times New Roman" w:cs="Times New Roman"/>
          <w:sz w:val="24"/>
          <w:szCs w:val="24"/>
          <w:lang w:val="en-US"/>
        </w:rPr>
        <w:t>It is a logical conclusion that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 xml:space="preserve"> horizontal concentration gradients</w:t>
      </w:r>
      <w:r w:rsidR="00825424">
        <w:rPr>
          <w:rFonts w:ascii="Times New Roman" w:hAnsi="Times New Roman" w:cs="Times New Roman"/>
          <w:sz w:val="24"/>
          <w:szCs w:val="24"/>
          <w:lang w:val="en-US"/>
        </w:rPr>
        <w:t xml:space="preserve"> at concentrations higher than about half of the potential equilibrium uptake</w:t>
      </w:r>
      <w:r w:rsidR="00EC0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 xml:space="preserve">would be found if they were </w:t>
      </w:r>
      <w:r w:rsidR="00CE6121">
        <w:rPr>
          <w:rFonts w:ascii="Times New Roman" w:hAnsi="Times New Roman" w:cs="Times New Roman"/>
          <w:sz w:val="24"/>
          <w:szCs w:val="24"/>
          <w:lang w:val="en-US"/>
        </w:rPr>
        <w:t xml:space="preserve">(or could be) 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>measured.</w:t>
      </w:r>
    </w:p>
    <w:p w14:paraId="1A5BF65C" w14:textId="221BB39F" w:rsidR="0022307A" w:rsidRDefault="00825424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and other examples 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 xml:space="preserve">demonstrating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importance of surface entry resistance have been </w:t>
      </w:r>
      <w:r w:rsidR="00C662B3">
        <w:rPr>
          <w:rFonts w:ascii="Times New Roman" w:hAnsi="Times New Roman" w:cs="Times New Roman"/>
          <w:sz w:val="24"/>
          <w:szCs w:val="24"/>
          <w:lang w:val="en-US"/>
        </w:rPr>
        <w:t>examined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2B3">
        <w:rPr>
          <w:rFonts w:ascii="Times New Roman" w:hAnsi="Times New Roman" w:cs="Times New Roman"/>
          <w:sz w:val="24"/>
          <w:szCs w:val="24"/>
          <w:lang w:val="en-US"/>
        </w:rPr>
        <w:t xml:space="preserve">in more detail 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 xml:space="preserve">in documents that can be downloaded </w:t>
      </w:r>
      <w:r w:rsidR="00787A06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F065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7A06">
        <w:rPr>
          <w:rFonts w:ascii="Times New Roman" w:hAnsi="Times New Roman" w:cs="Times New Roman"/>
          <w:sz w:val="24"/>
          <w:szCs w:val="24"/>
          <w:lang w:val="en-US"/>
        </w:rPr>
        <w:t>ansen</w:t>
      </w:r>
      <w:proofErr w:type="spellEnd"/>
      <w:r w:rsidR="00787A06">
        <w:rPr>
          <w:rFonts w:ascii="Times New Roman" w:hAnsi="Times New Roman" w:cs="Times New Roman"/>
          <w:sz w:val="24"/>
          <w:szCs w:val="24"/>
          <w:lang w:val="en-US"/>
        </w:rPr>
        <w:t xml:space="preserve">-solubility </w:t>
      </w:r>
      <w:r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="00C662B3">
        <w:rPr>
          <w:rFonts w:ascii="Times New Roman" w:hAnsi="Times New Roman" w:cs="Times New Roman"/>
          <w:sz w:val="24"/>
          <w:szCs w:val="24"/>
          <w:lang w:val="en-US"/>
        </w:rPr>
        <w:t>.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 point presentation called “Diffusion in Polymers</w:t>
      </w:r>
      <w:r w:rsidR="001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2020”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A06">
        <w:rPr>
          <w:rFonts w:ascii="Times New Roman" w:hAnsi="Times New Roman" w:cs="Times New Roman"/>
          <w:sz w:val="24"/>
          <w:szCs w:val="24"/>
          <w:lang w:val="en-US"/>
        </w:rPr>
        <w:t>summarizing the author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 xml:space="preserve">´s views with examples 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>is also available</w:t>
      </w:r>
      <w:r w:rsidR="00CE6121">
        <w:rPr>
          <w:rFonts w:ascii="Times New Roman" w:hAnsi="Times New Roman" w:cs="Times New Roman"/>
          <w:sz w:val="24"/>
          <w:szCs w:val="24"/>
          <w:lang w:val="en-US"/>
        </w:rPr>
        <w:t xml:space="preserve"> as a download</w:t>
      </w:r>
      <w:r w:rsidR="0000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2D5A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7607D8" w14:textId="413E065F" w:rsidR="00C80EAC" w:rsidRPr="00F735EC" w:rsidRDefault="00C80EAC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 for various solvents</w:t>
      </w:r>
      <w:r w:rsidR="00670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70E61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670E61">
        <w:rPr>
          <w:rFonts w:ascii="Times New Roman" w:hAnsi="Times New Roman" w:cs="Times New Roman"/>
          <w:sz w:val="24"/>
          <w:szCs w:val="24"/>
          <w:lang w:val="en-US"/>
        </w:rPr>
        <w:t xml:space="preserve">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their absorption into the COC polymer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Topas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6013 for liquid contact 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These </w:t>
      </w:r>
      <w:r w:rsidR="00670E61">
        <w:rPr>
          <w:rFonts w:ascii="Times New Roman" w:hAnsi="Times New Roman" w:cs="Times New Roman"/>
          <w:sz w:val="24"/>
          <w:szCs w:val="24"/>
          <w:lang w:val="en-US"/>
        </w:rPr>
        <w:t>h 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given in Table 1 and Figure </w:t>
      </w:r>
      <w:r w:rsidR="0000164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="00C42EF6">
        <w:rPr>
          <w:rFonts w:ascii="Times New Roman" w:hAnsi="Times New Roman" w:cs="Times New Roman"/>
          <w:sz w:val="24"/>
          <w:szCs w:val="24"/>
          <w:lang w:val="en-US"/>
        </w:rPr>
        <w:t>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found from the s-shaped absorption curves in the manner described above using the flux at time zero+. There is a clear exponential dependence of h on the amount of solvent</w:t>
      </w:r>
      <w:r w:rsidR="00915640">
        <w:rPr>
          <w:rFonts w:ascii="Times New Roman" w:hAnsi="Times New Roman" w:cs="Times New Roman"/>
          <w:sz w:val="24"/>
          <w:szCs w:val="24"/>
          <w:lang w:val="en-US"/>
        </w:rPr>
        <w:t xml:space="preserve"> that can be dissolved in the polymer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equilibrium absorption. The higher the potential solvent uptake, the higher the surface entry coefficient. 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 xml:space="preserve">While it may be a matter of chance, the h predicted by Figure </w:t>
      </w:r>
      <w:r w:rsidR="0000164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 xml:space="preserve"> for an equilibrium 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lastRenderedPageBreak/>
        <w:t>uptake of 0.265 volume fraction</w:t>
      </w:r>
      <w:r w:rsidR="00001648">
        <w:rPr>
          <w:rFonts w:ascii="Times New Roman" w:hAnsi="Times New Roman" w:cs="Times New Roman"/>
          <w:sz w:val="24"/>
          <w:szCs w:val="24"/>
          <w:lang w:val="en-US"/>
        </w:rPr>
        <w:t xml:space="preserve"> (the equilibrium value for methanol in PMMA</w:t>
      </w:r>
      <w:r w:rsidR="00CE61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 xml:space="preserve"> is 7(10)</w:t>
      </w:r>
      <w:r w:rsidR="00F735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 w:rsidR="00E552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E552D4">
        <w:rPr>
          <w:rFonts w:ascii="Times New Roman" w:hAnsi="Times New Roman" w:cs="Times New Roman"/>
          <w:sz w:val="24"/>
          <w:szCs w:val="24"/>
          <w:lang w:val="en-US"/>
        </w:rPr>
        <w:t>cm/s</w:t>
      </w:r>
      <w:r w:rsidR="00CE61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>which is essentially that found in the above</w:t>
      </w:r>
      <w:r w:rsidR="00E552D4">
        <w:rPr>
          <w:rFonts w:ascii="Times New Roman" w:hAnsi="Times New Roman" w:cs="Times New Roman"/>
          <w:sz w:val="24"/>
          <w:szCs w:val="24"/>
          <w:lang w:val="en-US"/>
        </w:rPr>
        <w:t xml:space="preserve"> in the analysis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5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2F7DAA" w14:textId="54D208D9" w:rsidR="00C662B3" w:rsidRDefault="00C662B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14:paraId="038B69FD" w14:textId="47964227" w:rsidR="00785DDB" w:rsidRDefault="00915640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diffusion coefficients and h values</w:t>
      </w:r>
      <w:r w:rsidR="002C1FDC">
        <w:rPr>
          <w:rFonts w:ascii="Times New Roman" w:hAnsi="Times New Roman" w:cs="Times New Roman"/>
          <w:sz w:val="24"/>
          <w:szCs w:val="24"/>
          <w:lang w:val="en-US"/>
        </w:rPr>
        <w:t xml:space="preserve"> determined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analysis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 xml:space="preserve"> of the absorption of methanol in PMMA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agree with what</w:t>
      </w:r>
      <w:r w:rsidR="00C42EF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expected from similar data in other systems. </w:t>
      </w:r>
      <w:r w:rsidR="00C42EF6">
        <w:rPr>
          <w:rFonts w:ascii="Times New Roman" w:hAnsi="Times New Roman" w:cs="Times New Roman"/>
          <w:sz w:val="24"/>
          <w:szCs w:val="24"/>
          <w:lang w:val="en-US"/>
        </w:rPr>
        <w:t>The absorption curve is matched with a c</w:t>
      </w:r>
      <w:r>
        <w:rPr>
          <w:rFonts w:ascii="Times New Roman" w:hAnsi="Times New Roman" w:cs="Times New Roman"/>
          <w:sz w:val="24"/>
          <w:szCs w:val="24"/>
          <w:lang w:val="en-US"/>
        </w:rPr>
        <w:t>onstant</w:t>
      </w:r>
      <w:r w:rsidR="00C42EF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90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DDB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630C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5DDB">
        <w:rPr>
          <w:rFonts w:ascii="Times New Roman" w:hAnsi="Times New Roman" w:cs="Times New Roman"/>
          <w:sz w:val="24"/>
          <w:szCs w:val="24"/>
          <w:lang w:val="en-US"/>
        </w:rPr>
        <w:t xml:space="preserve"> the view that the polymer surface</w:t>
      </w:r>
      <w:r w:rsidR="00630CA7">
        <w:rPr>
          <w:rFonts w:ascii="Times New Roman" w:hAnsi="Times New Roman" w:cs="Times New Roman"/>
          <w:sz w:val="24"/>
          <w:szCs w:val="24"/>
          <w:lang w:val="en-US"/>
        </w:rPr>
        <w:t xml:space="preserve"> exposed to the methanol always has</w:t>
      </w:r>
      <w:r w:rsidR="00785DDB">
        <w:rPr>
          <w:rFonts w:ascii="Times New Roman" w:hAnsi="Times New Roman" w:cs="Times New Roman"/>
          <w:sz w:val="24"/>
          <w:szCs w:val="24"/>
          <w:lang w:val="en-US"/>
        </w:rPr>
        <w:t xml:space="preserve"> the same </w:t>
      </w:r>
      <w:r w:rsidR="00F128D8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630C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 As given molecules of methanol</w:t>
      </w:r>
      <w:r w:rsidR="00630CA7">
        <w:rPr>
          <w:rFonts w:ascii="Times New Roman" w:hAnsi="Times New Roman" w:cs="Times New Roman"/>
          <w:sz w:val="24"/>
          <w:szCs w:val="24"/>
          <w:lang w:val="en-US"/>
        </w:rPr>
        <w:t xml:space="preserve">, or other solvent, 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>find a suitable site for absorption, they must align and get into the surface itself. At this point forward movement is dictate</w:t>
      </w:r>
      <w:r w:rsidR="00B535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 by the local concentration just within the surface</w:t>
      </w:r>
      <w:r w:rsidR="00907CF4">
        <w:rPr>
          <w:rFonts w:ascii="Times New Roman" w:hAnsi="Times New Roman" w:cs="Times New Roman"/>
          <w:sz w:val="24"/>
          <w:szCs w:val="24"/>
          <w:lang w:val="en-US"/>
        </w:rPr>
        <w:t xml:space="preserve"> and the local diffusion coefficient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. The given molecule could also just back out. When molecules do get through, the polymer surface </w:t>
      </w:r>
      <w:r w:rsidR="00907CF4">
        <w:rPr>
          <w:rFonts w:ascii="Times New Roman" w:hAnsi="Times New Roman" w:cs="Times New Roman"/>
          <w:sz w:val="24"/>
          <w:szCs w:val="24"/>
          <w:lang w:val="en-US"/>
        </w:rPr>
        <w:t xml:space="preserve">molecules 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return to </w:t>
      </w:r>
      <w:r w:rsidR="00907CF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 original </w:t>
      </w:r>
      <w:r w:rsidR="00F128D8">
        <w:rPr>
          <w:rFonts w:ascii="Times New Roman" w:hAnsi="Times New Roman" w:cs="Times New Roman"/>
          <w:sz w:val="24"/>
          <w:szCs w:val="24"/>
          <w:lang w:val="en-US"/>
        </w:rPr>
        <w:t>orientation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 and the same h values prevail</w:t>
      </w:r>
      <w:r w:rsidR="00C80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35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80EAC">
        <w:rPr>
          <w:rFonts w:ascii="Times New Roman" w:hAnsi="Times New Roman" w:cs="Times New Roman"/>
          <w:sz w:val="24"/>
          <w:szCs w:val="24"/>
          <w:lang w:val="en-US"/>
        </w:rPr>
        <w:t xml:space="preserve"> essentially all concentrations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 xml:space="preserve"> within the bulk of the polymer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>. At some</w:t>
      </w:r>
      <w:r w:rsidR="00346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high concentration this may break down, but experimental data are lacking for any conclusion </w:t>
      </w:r>
      <w:r w:rsidR="0079450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152DF">
        <w:rPr>
          <w:rFonts w:ascii="Times New Roman" w:hAnsi="Times New Roman" w:cs="Times New Roman"/>
          <w:sz w:val="24"/>
          <w:szCs w:val="24"/>
          <w:lang w:val="en-US"/>
        </w:rPr>
        <w:t xml:space="preserve"> this point.</w:t>
      </w:r>
      <w:r w:rsidR="00346914">
        <w:rPr>
          <w:rFonts w:ascii="Times New Roman" w:hAnsi="Times New Roman" w:cs="Times New Roman"/>
          <w:sz w:val="24"/>
          <w:szCs w:val="24"/>
          <w:lang w:val="en-US"/>
        </w:rPr>
        <w:t xml:space="preserve"> The surface control leads to a tailing of the absorption curve in the final stages.</w:t>
      </w:r>
      <w:r w:rsidR="0090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>There are indications that higher equilibrium solubility provides more</w:t>
      </w:r>
      <w:r w:rsidR="00730356">
        <w:rPr>
          <w:rFonts w:ascii="Times New Roman" w:hAnsi="Times New Roman" w:cs="Times New Roman"/>
          <w:sz w:val="24"/>
          <w:szCs w:val="24"/>
          <w:lang w:val="en-US"/>
        </w:rPr>
        <w:t xml:space="preserve"> potential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 xml:space="preserve"> entry sites at the polymer surface, </w:t>
      </w:r>
      <w:r w:rsidR="008F2923">
        <w:rPr>
          <w:rFonts w:ascii="Times New Roman" w:hAnsi="Times New Roman" w:cs="Times New Roman"/>
          <w:sz w:val="24"/>
          <w:szCs w:val="24"/>
          <w:lang w:val="en-US"/>
        </w:rPr>
        <w:t xml:space="preserve">and less surface resistance to absorption, 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 xml:space="preserve">but this needs </w:t>
      </w:r>
      <w:r w:rsidR="00346914">
        <w:rPr>
          <w:rFonts w:ascii="Times New Roman" w:hAnsi="Times New Roman" w:cs="Times New Roman"/>
          <w:sz w:val="24"/>
          <w:szCs w:val="24"/>
          <w:lang w:val="en-US"/>
        </w:rPr>
        <w:t>further study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AEDD76" w14:textId="6FA4540C" w:rsidR="00C662B3" w:rsidRDefault="00C662B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</w:t>
      </w:r>
    </w:p>
    <w:p w14:paraId="4D898D5B" w14:textId="4E65FD75" w:rsidR="00F128D8" w:rsidRDefault="002F7A48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diffusion equation </w:t>
      </w:r>
      <w:r w:rsidR="008F2923">
        <w:rPr>
          <w:rFonts w:ascii="Times New Roman" w:hAnsi="Times New Roman" w:cs="Times New Roman"/>
          <w:sz w:val="24"/>
          <w:szCs w:val="24"/>
          <w:lang w:val="en-US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B535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3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3348">
        <w:rPr>
          <w:rFonts w:ascii="Times New Roman" w:hAnsi="Times New Roman" w:cs="Times New Roman"/>
          <w:sz w:val="24"/>
          <w:szCs w:val="24"/>
          <w:lang w:val="en-US"/>
        </w:rPr>
        <w:t>absorption of methanol into PMMA</w:t>
      </w:r>
      <w:r w:rsidR="00413475">
        <w:rPr>
          <w:rFonts w:ascii="Times New Roman" w:hAnsi="Times New Roman" w:cs="Times New Roman"/>
          <w:sz w:val="24"/>
          <w:szCs w:val="24"/>
          <w:lang w:val="en-US"/>
        </w:rPr>
        <w:t xml:space="preserve"> at 30˚C using the data of Thomas and Windle [1,2]</w:t>
      </w:r>
      <w:r w:rsidR="008C33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5D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20624">
        <w:rPr>
          <w:rFonts w:ascii="Times New Roman" w:hAnsi="Times New Roman" w:cs="Times New Roman"/>
          <w:sz w:val="24"/>
          <w:szCs w:val="24"/>
          <w:lang w:val="en-US"/>
        </w:rPr>
        <w:t xml:space="preserve">significant surface entry mass transfer coefficient is required </w:t>
      </w:r>
      <w:r w:rsidR="00B535D0">
        <w:rPr>
          <w:rFonts w:ascii="Times New Roman" w:hAnsi="Times New Roman" w:cs="Times New Roman"/>
          <w:sz w:val="24"/>
          <w:szCs w:val="24"/>
          <w:lang w:val="en-US"/>
        </w:rPr>
        <w:t>as are</w:t>
      </w:r>
      <w:r w:rsidR="00720624">
        <w:rPr>
          <w:rFonts w:ascii="Times New Roman" w:hAnsi="Times New Roman" w:cs="Times New Roman"/>
          <w:sz w:val="24"/>
          <w:szCs w:val="24"/>
          <w:lang w:val="en-US"/>
        </w:rPr>
        <w:t xml:space="preserve"> diffusion coefficients exponentially dependent on the concentration of the diffusing species.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 xml:space="preserve"> This leads to horizontal concentration gradients</w:t>
      </w:r>
      <w:r w:rsidR="008F2923">
        <w:rPr>
          <w:rFonts w:ascii="Times New Roman" w:hAnsi="Times New Roman" w:cs="Times New Roman"/>
          <w:sz w:val="24"/>
          <w:szCs w:val="24"/>
          <w:lang w:val="en-US"/>
        </w:rPr>
        <w:t xml:space="preserve"> after about one-half of the equilibrium absorption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465F29" w14:textId="624FF301" w:rsidR="00825424" w:rsidRDefault="008C667F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2EBD">
        <w:rPr>
          <w:rFonts w:ascii="Times New Roman" w:hAnsi="Times New Roman" w:cs="Times New Roman"/>
          <w:sz w:val="24"/>
          <w:szCs w:val="24"/>
          <w:lang w:val="en-US"/>
        </w:rPr>
        <w:t>he only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</w:t>
      </w:r>
      <w:r w:rsidR="00982EBD">
        <w:rPr>
          <w:rFonts w:ascii="Times New Roman" w:hAnsi="Times New Roman" w:cs="Times New Roman"/>
          <w:sz w:val="24"/>
          <w:szCs w:val="24"/>
          <w:lang w:val="en-US"/>
        </w:rPr>
        <w:t xml:space="preserve"> information needed for the analysis was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for the</w:t>
      </w:r>
      <w:r w:rsidR="00982EBD">
        <w:rPr>
          <w:rFonts w:ascii="Times New Roman" w:hAnsi="Times New Roman" w:cs="Times New Roman"/>
          <w:sz w:val="24"/>
          <w:szCs w:val="24"/>
          <w:lang w:val="en-US"/>
        </w:rPr>
        <w:t xml:space="preserve"> straight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2EBD">
        <w:rPr>
          <w:rFonts w:ascii="Times New Roman" w:hAnsi="Times New Roman" w:cs="Times New Roman"/>
          <w:sz w:val="24"/>
          <w:szCs w:val="24"/>
          <w:lang w:val="en-US"/>
        </w:rPr>
        <w:t>line absorption with time</w:t>
      </w:r>
      <w:r w:rsidR="00147858">
        <w:rPr>
          <w:rFonts w:ascii="Times New Roman" w:hAnsi="Times New Roman" w:cs="Times New Roman"/>
          <w:sz w:val="24"/>
          <w:szCs w:val="24"/>
          <w:lang w:val="en-US"/>
        </w:rPr>
        <w:t xml:space="preserve"> reported by Thomas and Windle </w:t>
      </w:r>
      <w:r w:rsidR="00590F4E">
        <w:rPr>
          <w:rFonts w:ascii="Times New Roman" w:hAnsi="Times New Roman" w:cs="Times New Roman"/>
          <w:sz w:val="24"/>
          <w:szCs w:val="24"/>
          <w:lang w:val="en-US"/>
        </w:rPr>
        <w:t>[1,2]</w:t>
      </w:r>
      <w:proofErr w:type="gramStart"/>
      <w:r w:rsidR="00590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F735EC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8C3348">
        <w:rPr>
          <w:rFonts w:ascii="Times New Roman" w:hAnsi="Times New Roman" w:cs="Times New Roman"/>
          <w:sz w:val="24"/>
          <w:szCs w:val="24"/>
          <w:lang w:val="en-US"/>
        </w:rPr>
        <w:t>one lacks diffusion coefficients and/or surface entry coefficients, a simple way forward is to measure weight gain with time</w:t>
      </w:r>
      <w:r w:rsidR="00F735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295E">
        <w:rPr>
          <w:rFonts w:ascii="Times New Roman" w:hAnsi="Times New Roman" w:cs="Times New Roman"/>
          <w:sz w:val="24"/>
          <w:szCs w:val="24"/>
          <w:lang w:val="en-US"/>
        </w:rPr>
        <w:t xml:space="preserve"> Any deviation from a straight line versus square root of time plot is a sign there is a surface condition that is significant. The </w:t>
      </w:r>
      <w:r>
        <w:rPr>
          <w:rFonts w:ascii="Times New Roman" w:hAnsi="Times New Roman" w:cs="Times New Roman"/>
          <w:sz w:val="24"/>
          <w:szCs w:val="24"/>
          <w:lang w:val="en-US"/>
        </w:rPr>
        <w:t>absorption curve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 xml:space="preserve"> can then be matched by assuming </w:t>
      </w:r>
      <w:r>
        <w:rPr>
          <w:rFonts w:ascii="Times New Roman" w:hAnsi="Times New Roman" w:cs="Times New Roman"/>
          <w:sz w:val="24"/>
          <w:szCs w:val="24"/>
          <w:lang w:val="en-US"/>
        </w:rPr>
        <w:t>D(c) and h values wh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>ich can be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 xml:space="preserve"> changed systematically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 xml:space="preserve"> until a good match is found</w:t>
      </w:r>
      <w:r w:rsidR="0005295E">
        <w:rPr>
          <w:rFonts w:ascii="Times New Roman" w:hAnsi="Times New Roman" w:cs="Times New Roman"/>
          <w:sz w:val="24"/>
          <w:szCs w:val="24"/>
          <w:lang w:val="en-US"/>
        </w:rPr>
        <w:t xml:space="preserve"> in the modeling</w:t>
      </w:r>
      <w:r w:rsidR="002C0B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ability to find s</w:t>
      </w:r>
      <w:r w:rsidR="00041B0E">
        <w:rPr>
          <w:rFonts w:ascii="Times New Roman" w:hAnsi="Times New Roman" w:cs="Times New Roman"/>
          <w:sz w:val="24"/>
          <w:szCs w:val="24"/>
          <w:lang w:val="en-US"/>
        </w:rPr>
        <w:t xml:space="preserve">uch </w:t>
      </w:r>
      <w:r w:rsidR="0005295E">
        <w:rPr>
          <w:rFonts w:ascii="Times New Roman" w:hAnsi="Times New Roman" w:cs="Times New Roman"/>
          <w:sz w:val="24"/>
          <w:szCs w:val="24"/>
          <w:lang w:val="en-US"/>
        </w:rPr>
        <w:t xml:space="preserve">rapidly obtained </w:t>
      </w:r>
      <w:r w:rsidR="00041B0E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0C3866">
        <w:rPr>
          <w:rFonts w:ascii="Times New Roman" w:hAnsi="Times New Roman" w:cs="Times New Roman"/>
          <w:sz w:val="24"/>
          <w:szCs w:val="24"/>
          <w:lang w:val="en-US"/>
        </w:rPr>
        <w:t xml:space="preserve"> for the diffusion equation</w:t>
      </w:r>
      <w:r w:rsidR="00041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provided</w:t>
      </w:r>
      <w:r w:rsidR="00041B0E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041B0E">
        <w:rPr>
          <w:rFonts w:ascii="Times New Roman" w:hAnsi="Times New Roman" w:cs="Times New Roman"/>
          <w:sz w:val="24"/>
          <w:szCs w:val="24"/>
          <w:lang w:val="en-US"/>
        </w:rPr>
        <w:t>HSPiP</w:t>
      </w:r>
      <w:proofErr w:type="spellEnd"/>
      <w:r w:rsidR="000529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6599CC" w14:textId="74C305F3" w:rsidR="002C7DB2" w:rsidRDefault="007E68E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full literature review of diffusion in polymers is beyond the scope of this communication. </w:t>
      </w:r>
      <w:r w:rsidR="009941CC">
        <w:rPr>
          <w:rFonts w:ascii="Times New Roman" w:hAnsi="Times New Roman" w:cs="Times New Roman"/>
          <w:sz w:val="24"/>
          <w:szCs w:val="24"/>
          <w:lang w:val="en-US"/>
        </w:rPr>
        <w:t>It is anticipated that additional experimental confirmation of the concept</w:t>
      </w:r>
      <w:r w:rsidR="00F77334">
        <w:rPr>
          <w:rFonts w:ascii="Times New Roman" w:hAnsi="Times New Roman" w:cs="Times New Roman"/>
          <w:sz w:val="24"/>
          <w:szCs w:val="24"/>
          <w:lang w:val="en-US"/>
        </w:rPr>
        <w:t xml:space="preserve"> presented here</w:t>
      </w:r>
      <w:r w:rsidR="009941CC">
        <w:rPr>
          <w:rFonts w:ascii="Times New Roman" w:hAnsi="Times New Roman" w:cs="Times New Roman"/>
          <w:sz w:val="24"/>
          <w:szCs w:val="24"/>
          <w:lang w:val="en-US"/>
        </w:rPr>
        <w:t xml:space="preserve"> will be forthcoming.</w:t>
      </w:r>
    </w:p>
    <w:p w14:paraId="4218BEF4" w14:textId="525629AA" w:rsidR="00D7145F" w:rsidRDefault="00001648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D7145F">
        <w:rPr>
          <w:rFonts w:ascii="Times New Roman" w:hAnsi="Times New Roman" w:cs="Times New Roman"/>
          <w:sz w:val="24"/>
          <w:szCs w:val="24"/>
          <w:lang w:val="en-US"/>
        </w:rPr>
        <w:t>CONFLICT OF INTEREST</w:t>
      </w:r>
    </w:p>
    <w:p w14:paraId="5DE817D9" w14:textId="08584D3C" w:rsidR="00D7145F" w:rsidRDefault="00D7145F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</w:t>
      </w:r>
    </w:p>
    <w:p w14:paraId="3E97BA88" w14:textId="37B24B37" w:rsidR="005551B7" w:rsidRDefault="005551B7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51B7">
        <w:rPr>
          <w:rFonts w:ascii="Times New Roman" w:hAnsi="Times New Roman" w:cs="Times New Roman"/>
          <w:sz w:val="24"/>
          <w:szCs w:val="24"/>
          <w:lang w:val="en-US"/>
        </w:rPr>
        <w:t>This research did not receive any specific grant from funding agencies in the public, commercial, or not-for-profit sectors.</w:t>
      </w:r>
    </w:p>
    <w:p w14:paraId="4DFC5432" w14:textId="6436EC7C" w:rsidR="00C72CB4" w:rsidRDefault="00C72CB4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1B4796" w14:textId="77777777" w:rsidR="00C72CB4" w:rsidRPr="005551B7" w:rsidRDefault="00C72CB4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A2294D" w14:textId="78D1A592" w:rsidR="004A62A3" w:rsidRDefault="005551B7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="004A62A3">
        <w:rPr>
          <w:rFonts w:ascii="Times New Roman" w:hAnsi="Times New Roman" w:cs="Times New Roman"/>
          <w:sz w:val="24"/>
          <w:szCs w:val="24"/>
          <w:lang w:val="en-US"/>
        </w:rPr>
        <w:t>ITERATURE</w:t>
      </w:r>
    </w:p>
    <w:p w14:paraId="262295F8" w14:textId="7A769137" w:rsidR="00426771" w:rsidRDefault="00426771" w:rsidP="00426771">
      <w:pPr>
        <w:rPr>
          <w:lang w:val="en-US"/>
        </w:rPr>
      </w:pPr>
      <w:r>
        <w:rPr>
          <w:lang w:val="en-US"/>
        </w:rPr>
        <w:t xml:space="preserve">1. A. H. Windle, Case II sorption. In </w:t>
      </w:r>
      <w:r w:rsidRPr="00A91D73">
        <w:rPr>
          <w:lang w:val="en-US"/>
        </w:rPr>
        <w:t>Polymer Permeability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Comyn</w:t>
      </w:r>
      <w:proofErr w:type="spellEnd"/>
      <w:r>
        <w:rPr>
          <w:lang w:val="en-US"/>
        </w:rPr>
        <w:t xml:space="preserve"> J. Ed.; </w:t>
      </w:r>
      <w:r w:rsidRPr="0036626E">
        <w:rPr>
          <w:lang w:val="en-US"/>
        </w:rPr>
        <w:t>Elsevie</w:t>
      </w:r>
      <w:r>
        <w:rPr>
          <w:lang w:val="en-US"/>
        </w:rPr>
        <w:t xml:space="preserve">r Applied Science: London, 1985, </w:t>
      </w:r>
      <w:r w:rsidRPr="0036626E">
        <w:rPr>
          <w:lang w:val="en-US"/>
        </w:rPr>
        <w:t>pp. 75-118.</w:t>
      </w:r>
    </w:p>
    <w:p w14:paraId="73498693" w14:textId="68201D0F" w:rsidR="00426771" w:rsidRPr="00C566CC" w:rsidRDefault="00272872" w:rsidP="00426771">
      <w:pPr>
        <w:rPr>
          <w:lang w:val="en-US"/>
        </w:rPr>
      </w:pPr>
      <w:r>
        <w:rPr>
          <w:lang w:val="en-US"/>
        </w:rPr>
        <w:t>2</w:t>
      </w:r>
      <w:r w:rsidR="00426771">
        <w:rPr>
          <w:lang w:val="en-US"/>
        </w:rPr>
        <w:t xml:space="preserve">. N. L. </w:t>
      </w:r>
      <w:r w:rsidR="00426771" w:rsidRPr="006674BF">
        <w:rPr>
          <w:lang w:val="en-US"/>
        </w:rPr>
        <w:t>Thomas</w:t>
      </w:r>
      <w:r w:rsidR="00426771">
        <w:rPr>
          <w:lang w:val="en-US"/>
        </w:rPr>
        <w:t xml:space="preserve">, A. H. </w:t>
      </w:r>
      <w:r w:rsidR="00426771" w:rsidRPr="006674BF">
        <w:rPr>
          <w:lang w:val="en-US"/>
        </w:rPr>
        <w:t>Windle</w:t>
      </w:r>
      <w:r w:rsidR="00426771">
        <w:rPr>
          <w:lang w:val="en-US"/>
        </w:rPr>
        <w:t>,</w:t>
      </w:r>
      <w:r w:rsidR="00426771" w:rsidRPr="006674BF">
        <w:rPr>
          <w:lang w:val="en-US"/>
        </w:rPr>
        <w:t xml:space="preserve"> </w:t>
      </w:r>
      <w:r w:rsidR="00426771" w:rsidRPr="00C566CC">
        <w:rPr>
          <w:lang w:val="en-US"/>
        </w:rPr>
        <w:t xml:space="preserve">Transport of methanol in </w:t>
      </w:r>
      <w:proofErr w:type="gramStart"/>
      <w:r w:rsidR="00426771" w:rsidRPr="00C566CC">
        <w:rPr>
          <w:lang w:val="en-US"/>
        </w:rPr>
        <w:t>poly(</w:t>
      </w:r>
      <w:proofErr w:type="gramEnd"/>
      <w:r w:rsidR="00426771" w:rsidRPr="00C566CC">
        <w:rPr>
          <w:lang w:val="en-US"/>
        </w:rPr>
        <w:t>methyl methacrylate)</w:t>
      </w:r>
      <w:r w:rsidR="00426771">
        <w:rPr>
          <w:lang w:val="en-US"/>
        </w:rPr>
        <w:t xml:space="preserve">. </w:t>
      </w:r>
      <w:r w:rsidR="00426771" w:rsidRPr="00505CDD">
        <w:rPr>
          <w:i/>
          <w:lang w:val="en-US"/>
        </w:rPr>
        <w:t>Polymer</w:t>
      </w:r>
      <w:r w:rsidR="00426771">
        <w:rPr>
          <w:lang w:val="en-US"/>
        </w:rPr>
        <w:t xml:space="preserve"> </w:t>
      </w:r>
      <w:r w:rsidR="00426771" w:rsidRPr="00505CDD">
        <w:rPr>
          <w:b/>
          <w:lang w:val="en-US"/>
        </w:rPr>
        <w:t>1978</w:t>
      </w:r>
      <w:r w:rsidR="00426771" w:rsidRPr="000A63FD">
        <w:rPr>
          <w:lang w:val="en-US"/>
        </w:rPr>
        <w:t>,</w:t>
      </w:r>
      <w:r w:rsidR="00426771">
        <w:rPr>
          <w:lang w:val="en-US"/>
        </w:rPr>
        <w:t xml:space="preserve"> 19(March), </w:t>
      </w:r>
      <w:r w:rsidR="00426771" w:rsidRPr="00C566CC">
        <w:rPr>
          <w:lang w:val="en-US"/>
        </w:rPr>
        <w:t>255-265</w:t>
      </w:r>
      <w:proofErr w:type="gramStart"/>
      <w:r w:rsidR="00426771" w:rsidRPr="00C566CC">
        <w:rPr>
          <w:lang w:val="en-US"/>
        </w:rPr>
        <w:t xml:space="preserve">.  </w:t>
      </w:r>
      <w:proofErr w:type="gramEnd"/>
    </w:p>
    <w:p w14:paraId="61BD5978" w14:textId="530858F6" w:rsidR="00720624" w:rsidRDefault="00272872" w:rsidP="007206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>Nixdorf, G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>Di Florio, L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780B">
        <w:rPr>
          <w:rFonts w:ascii="Times New Roman" w:hAnsi="Times New Roman" w:cs="Times New Roman"/>
          <w:sz w:val="24"/>
          <w:szCs w:val="24"/>
          <w:lang w:val="en-US"/>
        </w:rPr>
        <w:t>Bröckers</w:t>
      </w:r>
      <w:proofErr w:type="spellEnd"/>
      <w:r w:rsidRPr="009E780B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780B">
        <w:rPr>
          <w:rFonts w:ascii="Times New Roman" w:hAnsi="Times New Roman" w:cs="Times New Roman"/>
          <w:sz w:val="24"/>
          <w:szCs w:val="24"/>
          <w:lang w:val="en-US"/>
        </w:rPr>
        <w:t>Borbeck</w:t>
      </w:r>
      <w:proofErr w:type="spellEnd"/>
      <w:r w:rsidRPr="009E780B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 xml:space="preserve"> E. Hermes, S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 xml:space="preserve"> U. Egelhaaf, and </w:t>
      </w:r>
      <w:proofErr w:type="spellStart"/>
      <w:proofErr w:type="gramStart"/>
      <w:r w:rsidRPr="009E78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31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780B">
        <w:rPr>
          <w:rFonts w:ascii="Times New Roman" w:hAnsi="Times New Roman" w:cs="Times New Roman"/>
          <w:sz w:val="24"/>
          <w:szCs w:val="24"/>
          <w:lang w:val="en-US"/>
        </w:rPr>
        <w:t>Gilch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624" w:rsidRPr="009E780B">
        <w:rPr>
          <w:rFonts w:ascii="Times New Roman" w:hAnsi="Times New Roman" w:cs="Times New Roman"/>
          <w:sz w:val="24"/>
          <w:szCs w:val="24"/>
          <w:lang w:val="en-US"/>
        </w:rPr>
        <w:t>Uptake of Methanol by Poly(methyl methacrylate): An Old Problem Addressed by a Novel Raman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624" w:rsidRPr="009E780B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Macromolecules</w:t>
      </w:r>
      <w:r w:rsidR="00720624" w:rsidRPr="009E780B">
        <w:rPr>
          <w:rFonts w:ascii="Times New Roman" w:hAnsi="Times New Roman" w:cs="Times New Roman"/>
          <w:sz w:val="24"/>
          <w:szCs w:val="24"/>
          <w:lang w:val="en-US"/>
        </w:rPr>
        <w:t xml:space="preserve"> 2019, 52, 13, 4997-5005</w:t>
      </w:r>
      <w:r w:rsidR="002C7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2718FD" w14:textId="72362362" w:rsidR="002C7DB2" w:rsidRPr="009E780B" w:rsidRDefault="002C7DB2" w:rsidP="007206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15873">
        <w:rPr>
          <w:rFonts w:ascii="Times New Roman" w:hAnsi="Times New Roman" w:cs="Times New Roman"/>
          <w:sz w:val="24"/>
          <w:szCs w:val="24"/>
          <w:lang w:val="en-US"/>
        </w:rPr>
        <w:t xml:space="preserve">Diffusion in Polymers 2020 power point presentation. </w:t>
      </w:r>
      <w:hyperlink r:id="rId8" w:history="1">
        <w:r w:rsidR="003F5321" w:rsidRPr="003F5321">
          <w:rPr>
            <w:rStyle w:val="Hyperlink"/>
            <w:lang w:val="en-US"/>
          </w:rPr>
          <w:t>Diffusion in Polymers 2020.pptx</w:t>
        </w:r>
      </w:hyperlink>
    </w:p>
    <w:p w14:paraId="18349138" w14:textId="366D1CE3" w:rsidR="00720624" w:rsidRDefault="00215873" w:rsidP="00720624">
      <w:p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US"/>
        </w:rPr>
        <w:t>5</w:t>
      </w:r>
      <w:r w:rsidR="00720624" w:rsidRPr="003B162D">
        <w:rPr>
          <w:rFonts w:cs="Times New Roman"/>
          <w:szCs w:val="24"/>
          <w:lang w:val="en-US"/>
        </w:rPr>
        <w:t xml:space="preserve">. T. B. Nielsen, C. M. Hansen, </w:t>
      </w:r>
      <w:r w:rsidR="00720624">
        <w:rPr>
          <w:rFonts w:cs="Times New Roman"/>
          <w:szCs w:val="24"/>
          <w:lang w:val="en-GB"/>
        </w:rPr>
        <w:t xml:space="preserve">Significance of surface resistance in absorption by polymers. </w:t>
      </w:r>
      <w:r w:rsidR="00720624" w:rsidRPr="003B162D">
        <w:rPr>
          <w:rFonts w:cs="Times New Roman"/>
          <w:i/>
          <w:szCs w:val="24"/>
          <w:lang w:val="en-GB"/>
        </w:rPr>
        <w:t>Ind</w:t>
      </w:r>
      <w:r w:rsidR="00720624">
        <w:rPr>
          <w:rFonts w:cs="Times New Roman"/>
          <w:i/>
          <w:szCs w:val="24"/>
          <w:lang w:val="en-GB"/>
        </w:rPr>
        <w:t>.</w:t>
      </w:r>
      <w:r w:rsidR="00720624" w:rsidRPr="003B162D">
        <w:rPr>
          <w:rFonts w:cs="Times New Roman"/>
          <w:i/>
          <w:szCs w:val="24"/>
          <w:lang w:val="en-GB"/>
        </w:rPr>
        <w:t xml:space="preserve"> Eng</w:t>
      </w:r>
      <w:r w:rsidR="00720624">
        <w:rPr>
          <w:rFonts w:cs="Times New Roman"/>
          <w:i/>
          <w:szCs w:val="24"/>
          <w:lang w:val="en-GB"/>
        </w:rPr>
        <w:t>.</w:t>
      </w:r>
      <w:r w:rsidR="00720624" w:rsidRPr="003B162D">
        <w:rPr>
          <w:rFonts w:cs="Times New Roman"/>
          <w:i/>
          <w:szCs w:val="24"/>
          <w:lang w:val="en-GB"/>
        </w:rPr>
        <w:t xml:space="preserve"> Chem</w:t>
      </w:r>
      <w:r w:rsidR="00720624">
        <w:rPr>
          <w:rFonts w:cs="Times New Roman"/>
          <w:i/>
          <w:szCs w:val="24"/>
          <w:lang w:val="en-GB"/>
        </w:rPr>
        <w:t>.</w:t>
      </w:r>
      <w:r w:rsidR="00720624" w:rsidRPr="003B162D">
        <w:rPr>
          <w:rFonts w:cs="Times New Roman"/>
          <w:i/>
          <w:szCs w:val="24"/>
          <w:lang w:val="en-GB"/>
        </w:rPr>
        <w:t xml:space="preserve"> Res</w:t>
      </w:r>
      <w:r w:rsidR="00720624">
        <w:rPr>
          <w:rFonts w:cs="Times New Roman"/>
          <w:i/>
          <w:szCs w:val="24"/>
          <w:lang w:val="en-GB"/>
        </w:rPr>
        <w:t>.</w:t>
      </w:r>
      <w:r w:rsidR="00720624">
        <w:rPr>
          <w:rFonts w:cs="Times New Roman"/>
          <w:szCs w:val="24"/>
          <w:lang w:val="en-GB"/>
        </w:rPr>
        <w:t xml:space="preserve"> </w:t>
      </w:r>
      <w:r w:rsidR="00720624" w:rsidRPr="00CC3197">
        <w:rPr>
          <w:rFonts w:cs="Times New Roman"/>
          <w:bCs/>
          <w:szCs w:val="24"/>
          <w:lang w:val="en-GB"/>
        </w:rPr>
        <w:t>2005</w:t>
      </w:r>
      <w:r w:rsidR="00720624">
        <w:rPr>
          <w:rFonts w:cs="Times New Roman"/>
          <w:szCs w:val="24"/>
          <w:lang w:val="en-GB"/>
        </w:rPr>
        <w:t xml:space="preserve">, 44(11), 3959-3965. </w:t>
      </w:r>
    </w:p>
    <w:p w14:paraId="12F9FEEB" w14:textId="77777777" w:rsidR="00CC3197" w:rsidRDefault="00CC3197" w:rsidP="00720624">
      <w:pPr>
        <w:rPr>
          <w:rFonts w:cs="Times New Roman"/>
          <w:szCs w:val="24"/>
          <w:lang w:val="en-GB"/>
        </w:rPr>
      </w:pPr>
    </w:p>
    <w:p w14:paraId="0AC1C812" w14:textId="1D69B68C" w:rsidR="004A62A3" w:rsidRDefault="00272872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literature on the </w:t>
      </w:r>
      <w:r w:rsidR="00730356">
        <w:rPr>
          <w:rFonts w:ascii="Times New Roman" w:hAnsi="Times New Roman" w:cs="Times New Roman"/>
          <w:sz w:val="24"/>
          <w:szCs w:val="24"/>
          <w:lang w:val="en-US"/>
        </w:rPr>
        <w:t>need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30356">
        <w:rPr>
          <w:rFonts w:ascii="Times New Roman" w:hAnsi="Times New Roman" w:cs="Times New Roman"/>
          <w:sz w:val="24"/>
          <w:szCs w:val="24"/>
          <w:lang w:val="en-US"/>
        </w:rPr>
        <w:t xml:space="preserve">surface condition with the </w:t>
      </w:r>
      <w:r>
        <w:rPr>
          <w:rFonts w:ascii="Times New Roman" w:hAnsi="Times New Roman" w:cs="Times New Roman"/>
          <w:sz w:val="24"/>
          <w:szCs w:val="24"/>
          <w:lang w:val="en-US"/>
        </w:rPr>
        <w:t>diffusion equation for interpreting diffusion in polymers:</w:t>
      </w:r>
    </w:p>
    <w:p w14:paraId="7988BC06" w14:textId="2BB679B2" w:rsidR="00EA3C84" w:rsidRDefault="00EA3C84" w:rsidP="00EA3C84">
      <w:pPr>
        <w:rPr>
          <w:rFonts w:cs="Times New Roman"/>
          <w:szCs w:val="24"/>
          <w:lang w:val="en-GB"/>
        </w:rPr>
      </w:pPr>
      <w:r w:rsidRPr="00C911DD">
        <w:rPr>
          <w:rFonts w:cs="Times New Roman"/>
          <w:szCs w:val="24"/>
          <w:lang w:val="en-US"/>
        </w:rPr>
        <w:t xml:space="preserve">Hansen solubility parameters: a user’s handbook, 2nd Ed.; Hansen, C. M. Ed.; CRC Press: </w:t>
      </w:r>
      <w:r>
        <w:rPr>
          <w:rFonts w:cs="Times New Roman"/>
          <w:szCs w:val="24"/>
          <w:lang w:val="en-GB"/>
        </w:rPr>
        <w:t>Boca Raton FL, 2007.</w:t>
      </w:r>
      <w:r w:rsidR="00CC3197">
        <w:rPr>
          <w:rFonts w:cs="Times New Roman"/>
          <w:szCs w:val="24"/>
          <w:lang w:val="en-GB"/>
        </w:rPr>
        <w:t xml:space="preserve"> Chapter 16.</w:t>
      </w:r>
    </w:p>
    <w:p w14:paraId="237E9B8F" w14:textId="3FA034FB" w:rsidR="00EA3C84" w:rsidRDefault="00EA3C84" w:rsidP="00EA3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C. M. Ha</w:t>
      </w:r>
      <w:r w:rsidRPr="00E12E58">
        <w:rPr>
          <w:rFonts w:cs="Times New Roman"/>
          <w:szCs w:val="24"/>
          <w:lang w:val="en-GB"/>
        </w:rPr>
        <w:t>nsen</w:t>
      </w:r>
      <w:r>
        <w:rPr>
          <w:rFonts w:cs="Times New Roman"/>
          <w:szCs w:val="24"/>
          <w:lang w:val="en-GB"/>
        </w:rPr>
        <w:t>,</w:t>
      </w:r>
      <w:r w:rsidRPr="00E12E58">
        <w:rPr>
          <w:rFonts w:cs="Times New Roman"/>
          <w:szCs w:val="24"/>
          <w:lang w:val="en-GB"/>
        </w:rPr>
        <w:t xml:space="preserve"> Diffusion in polymers. </w:t>
      </w:r>
      <w:r w:rsidRPr="004A0339">
        <w:rPr>
          <w:rFonts w:cs="Times New Roman"/>
          <w:i/>
          <w:szCs w:val="24"/>
          <w:lang w:val="en-GB"/>
        </w:rPr>
        <w:t>Poly</w:t>
      </w:r>
      <w:r>
        <w:rPr>
          <w:rFonts w:cs="Times New Roman"/>
          <w:i/>
          <w:szCs w:val="24"/>
          <w:lang w:val="en-GB"/>
        </w:rPr>
        <w:t>.</w:t>
      </w:r>
      <w:r w:rsidRPr="004A0339">
        <w:rPr>
          <w:rFonts w:cs="Times New Roman"/>
          <w:i/>
          <w:szCs w:val="24"/>
          <w:lang w:val="en-GB"/>
        </w:rPr>
        <w:t xml:space="preserve"> Eng</w:t>
      </w:r>
      <w:r>
        <w:rPr>
          <w:rFonts w:cs="Times New Roman"/>
          <w:i/>
          <w:szCs w:val="24"/>
          <w:lang w:val="en-GB"/>
        </w:rPr>
        <w:t>.</w:t>
      </w:r>
      <w:r w:rsidRPr="004A0339">
        <w:rPr>
          <w:rFonts w:cs="Times New Roman"/>
          <w:i/>
          <w:szCs w:val="24"/>
          <w:lang w:val="en-GB"/>
        </w:rPr>
        <w:t xml:space="preserve"> Sci</w:t>
      </w:r>
      <w:r>
        <w:rPr>
          <w:rFonts w:cs="Times New Roman"/>
          <w:i/>
          <w:szCs w:val="24"/>
          <w:lang w:val="en-GB"/>
        </w:rPr>
        <w:t>.</w:t>
      </w:r>
      <w:r w:rsidRPr="00E12E58">
        <w:rPr>
          <w:rFonts w:cs="Times New Roman"/>
          <w:szCs w:val="24"/>
          <w:lang w:val="en-GB"/>
        </w:rPr>
        <w:t xml:space="preserve"> </w:t>
      </w:r>
      <w:r w:rsidRPr="00CC3197">
        <w:rPr>
          <w:rFonts w:cs="Times New Roman"/>
          <w:bCs/>
          <w:szCs w:val="24"/>
          <w:lang w:val="en-GB"/>
        </w:rPr>
        <w:t>1980</w:t>
      </w:r>
      <w:r>
        <w:rPr>
          <w:rFonts w:cs="Times New Roman"/>
          <w:szCs w:val="24"/>
          <w:lang w:val="en-GB"/>
        </w:rPr>
        <w:t xml:space="preserve">, </w:t>
      </w:r>
      <w:r w:rsidRPr="00E12E58">
        <w:rPr>
          <w:rFonts w:cs="Times New Roman"/>
          <w:szCs w:val="24"/>
          <w:lang w:val="en-GB"/>
        </w:rPr>
        <w:t>20(4)</w:t>
      </w:r>
      <w:r>
        <w:rPr>
          <w:rFonts w:cs="Times New Roman"/>
          <w:szCs w:val="24"/>
          <w:lang w:val="en-GB"/>
        </w:rPr>
        <w:t xml:space="preserve">, </w:t>
      </w:r>
      <w:r w:rsidRPr="00E12E58">
        <w:rPr>
          <w:rFonts w:cs="Times New Roman"/>
          <w:szCs w:val="24"/>
          <w:lang w:val="en-GB"/>
        </w:rPr>
        <w:t>252-258.</w:t>
      </w:r>
    </w:p>
    <w:p w14:paraId="4B2288DA" w14:textId="77777777" w:rsidR="00EA3C84" w:rsidRDefault="00EA3C84" w:rsidP="00EA3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GB"/>
        </w:rPr>
      </w:pPr>
    </w:p>
    <w:p w14:paraId="06E8ED1D" w14:textId="2A65A18E" w:rsidR="00EA3C84" w:rsidRDefault="00EA3C84" w:rsidP="00EA3C8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C. M. </w:t>
      </w:r>
      <w:r w:rsidRPr="00AB5267">
        <w:rPr>
          <w:lang w:val="en-US"/>
        </w:rPr>
        <w:t>Hansen</w:t>
      </w:r>
      <w:r>
        <w:rPr>
          <w:lang w:val="en-US"/>
        </w:rPr>
        <w:t>.</w:t>
      </w:r>
      <w:r w:rsidRPr="00AB5267">
        <w:rPr>
          <w:lang w:val="en-US"/>
        </w:rPr>
        <w:t xml:space="preserve"> The significance of the surface condition in solutions to the diffusion equation: explaining "anomalous" sigmoidal, Case II, and Super Case II absorptio</w:t>
      </w:r>
      <w:r>
        <w:rPr>
          <w:lang w:val="en-US"/>
        </w:rPr>
        <w:t xml:space="preserve">n behavior. </w:t>
      </w:r>
      <w:r w:rsidRPr="004A0339">
        <w:rPr>
          <w:i/>
          <w:lang w:val="en-US"/>
        </w:rPr>
        <w:t>Eur</w:t>
      </w:r>
      <w:r>
        <w:rPr>
          <w:i/>
          <w:lang w:val="en-US"/>
        </w:rPr>
        <w:t>.</w:t>
      </w:r>
      <w:r w:rsidRPr="004A0339">
        <w:rPr>
          <w:i/>
          <w:lang w:val="en-US"/>
        </w:rPr>
        <w:t xml:space="preserve"> </w:t>
      </w:r>
      <w:proofErr w:type="spellStart"/>
      <w:r w:rsidRPr="004A0339">
        <w:rPr>
          <w:i/>
          <w:lang w:val="en-US"/>
        </w:rPr>
        <w:t>Polym</w:t>
      </w:r>
      <w:proofErr w:type="spellEnd"/>
      <w:r>
        <w:rPr>
          <w:i/>
          <w:lang w:val="en-US"/>
        </w:rPr>
        <w:t>.</w:t>
      </w:r>
      <w:r w:rsidRPr="004A0339">
        <w:rPr>
          <w:i/>
          <w:lang w:val="en-US"/>
        </w:rPr>
        <w:t xml:space="preserve"> J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 w:rsidRPr="00CC3197">
        <w:rPr>
          <w:bCs/>
          <w:lang w:val="en-US"/>
        </w:rPr>
        <w:t>2010</w:t>
      </w:r>
      <w:r>
        <w:rPr>
          <w:lang w:val="en-US"/>
        </w:rPr>
        <w:t xml:space="preserve">, 46, </w:t>
      </w:r>
      <w:r w:rsidRPr="00AB5267">
        <w:rPr>
          <w:lang w:val="en-US"/>
        </w:rPr>
        <w:t>651-662.</w:t>
      </w:r>
    </w:p>
    <w:p w14:paraId="726F6E71" w14:textId="37ECE747" w:rsidR="004A62A3" w:rsidRDefault="004A62A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4E458F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074C28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0349ED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F0C90E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3A0AF3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002A37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A8F7F0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398133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D84C9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E9E89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4F5922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02BA6C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007E3A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D2D3AC" w14:textId="77777777" w:rsidR="000C42F0" w:rsidRDefault="000C42F0" w:rsidP="00F865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B88E91" w14:textId="214135E9" w:rsidR="00F86560" w:rsidRPr="00E46F3B" w:rsidRDefault="004A62A3" w:rsidP="00F865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1.</w:t>
      </w:r>
      <w:r w:rsidR="00000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560">
        <w:rPr>
          <w:lang w:val="en-US"/>
        </w:rPr>
        <w:t xml:space="preserve">Apparent surface entry mass transfer coefficients and equilibrium uptake for solvents in a COC polymer </w:t>
      </w:r>
      <w:proofErr w:type="spellStart"/>
      <w:r w:rsidR="00F86560">
        <w:rPr>
          <w:lang w:val="en-US"/>
        </w:rPr>
        <w:t>Topas</w:t>
      </w:r>
      <w:proofErr w:type="spellEnd"/>
      <w:r w:rsidR="00F86560">
        <w:rPr>
          <w:lang w:val="en-US"/>
        </w:rPr>
        <w:t xml:space="preserve"> 6013</w:t>
      </w:r>
      <w:r w:rsidR="00F86560" w:rsidRPr="007719A5">
        <w:rPr>
          <w:rFonts w:cs="Times New Roman"/>
          <w:vertAlign w:val="superscript"/>
          <w:lang w:val="en-US"/>
        </w:rPr>
        <w:t>®</w:t>
      </w:r>
      <w:r w:rsidR="00F86560">
        <w:rPr>
          <w:lang w:val="en-US"/>
        </w:rPr>
        <w:t xml:space="preserve"> (</w:t>
      </w:r>
      <w:proofErr w:type="spellStart"/>
      <w:r w:rsidR="00F86560">
        <w:rPr>
          <w:lang w:val="en-US"/>
        </w:rPr>
        <w:t>Ticona</w:t>
      </w:r>
      <w:proofErr w:type="spellEnd"/>
      <w:r w:rsidR="00F86560">
        <w:rPr>
          <w:lang w:val="en-US"/>
        </w:rPr>
        <w:t xml:space="preserve">) as reported in </w:t>
      </w:r>
      <w:r w:rsidR="009941CC">
        <w:rPr>
          <w:lang w:val="en-US"/>
        </w:rPr>
        <w:t>(</w:t>
      </w:r>
      <w:r w:rsidR="00215873">
        <w:rPr>
          <w:lang w:val="en-US"/>
        </w:rPr>
        <w:t>5</w:t>
      </w:r>
      <w:r w:rsidR="009941CC">
        <w:rPr>
          <w:lang w:val="en-US"/>
        </w:rPr>
        <w:t>)</w:t>
      </w:r>
      <w:r w:rsidR="00F86560">
        <w:rPr>
          <w:lang w:val="en-US"/>
        </w:rPr>
        <w:t xml:space="preserve">. A plot of these data is given in Figure </w:t>
      </w:r>
      <w:r w:rsidR="00000314">
        <w:rPr>
          <w:lang w:val="en-US"/>
        </w:rPr>
        <w:t>2</w:t>
      </w:r>
      <w:r w:rsidR="00F86560">
        <w:rPr>
          <w:lang w:val="en-US"/>
        </w:rPr>
        <w:t xml:space="preserve">. The value for tetrahydrofuran shown in Figure </w:t>
      </w:r>
      <w:r w:rsidR="00000314">
        <w:rPr>
          <w:lang w:val="en-US"/>
        </w:rPr>
        <w:t>2</w:t>
      </w:r>
      <w:r w:rsidR="00F86560">
        <w:rPr>
          <w:lang w:val="en-US"/>
        </w:rPr>
        <w:t xml:space="preserve"> is higher than that given in the table based on an estimate.</w:t>
      </w:r>
      <w:r w:rsidR="009941CC">
        <w:rPr>
          <w:lang w:val="en-US"/>
        </w:rPr>
        <w:t xml:space="preserve"> </w:t>
      </w:r>
    </w:p>
    <w:p w14:paraId="29420FB1" w14:textId="77777777" w:rsidR="00F86560" w:rsidRPr="007719A5" w:rsidRDefault="00F86560" w:rsidP="00F86560">
      <w:pPr>
        <w:rPr>
          <w:lang w:val="en-US"/>
        </w:rPr>
      </w:pPr>
      <w:r w:rsidRPr="007719A5">
        <w:rPr>
          <w:u w:val="single"/>
          <w:lang w:val="en-US"/>
        </w:rPr>
        <w:t>Solven</w:t>
      </w:r>
      <w:r>
        <w:rPr>
          <w:u w:val="single"/>
          <w:lang w:val="en-US"/>
        </w:rPr>
        <w:t>t</w:t>
      </w:r>
      <w:r>
        <w:rPr>
          <w:lang w:val="en-US"/>
        </w:rPr>
        <w:tab/>
      </w:r>
      <w:r>
        <w:rPr>
          <w:lang w:val="en-US"/>
        </w:rPr>
        <w:tab/>
        <w:t>Apparent h, cms</w:t>
      </w:r>
      <w:r>
        <w:rPr>
          <w:vertAlign w:val="superscript"/>
          <w:lang w:val="en-US"/>
        </w:rPr>
        <w:t>-1</w:t>
      </w:r>
      <w:r>
        <w:rPr>
          <w:lang w:val="en-US"/>
        </w:rPr>
        <w:tab/>
        <w:t>Equilibrium uptake, volume fraction</w:t>
      </w:r>
    </w:p>
    <w:p w14:paraId="6660C9EC" w14:textId="77777777" w:rsidR="00F86560" w:rsidRDefault="00F86560" w:rsidP="00F86560">
      <w:pPr>
        <w:rPr>
          <w:lang w:val="en-US"/>
        </w:rPr>
      </w:pPr>
      <w:r>
        <w:rPr>
          <w:lang w:val="en-US"/>
        </w:rPr>
        <w:t>Tetrahydrofuran</w:t>
      </w:r>
      <w:r>
        <w:rPr>
          <w:lang w:val="en-US"/>
        </w:rPr>
        <w:tab/>
        <w:t>1.89(10)</w:t>
      </w:r>
      <w:r>
        <w:rPr>
          <w:vertAlign w:val="superscript"/>
          <w:lang w:val="en-US"/>
        </w:rPr>
        <w:t>-4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0.676</w:t>
      </w:r>
    </w:p>
    <w:p w14:paraId="2A2F4DA9" w14:textId="77777777" w:rsidR="00F86560" w:rsidRDefault="00F86560" w:rsidP="00F86560">
      <w:pPr>
        <w:rPr>
          <w:lang w:val="en-US"/>
        </w:rPr>
      </w:pPr>
      <w:r>
        <w:rPr>
          <w:lang w:val="en-US"/>
        </w:rPr>
        <w:t>Hexane</w:t>
      </w:r>
      <w:r>
        <w:rPr>
          <w:lang w:val="en-US"/>
        </w:rPr>
        <w:tab/>
      </w:r>
      <w:r>
        <w:rPr>
          <w:lang w:val="en-US"/>
        </w:rPr>
        <w:tab/>
        <w:t>7.78(10)</w:t>
      </w:r>
      <w:r>
        <w:rPr>
          <w:vertAlign w:val="superscript"/>
          <w:lang w:val="en-US"/>
        </w:rPr>
        <w:t>-6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0.351</w:t>
      </w:r>
    </w:p>
    <w:p w14:paraId="73C30796" w14:textId="77777777" w:rsidR="00F86560" w:rsidRDefault="00F86560" w:rsidP="00F86560">
      <w:pPr>
        <w:rPr>
          <w:lang w:val="en-US"/>
        </w:rPr>
      </w:pPr>
      <w:r>
        <w:rPr>
          <w:lang w:val="en-US"/>
        </w:rPr>
        <w:t>Diethyl ether</w:t>
      </w:r>
      <w:r>
        <w:rPr>
          <w:lang w:val="en-US"/>
        </w:rPr>
        <w:tab/>
      </w:r>
      <w:r>
        <w:rPr>
          <w:lang w:val="en-US"/>
        </w:rPr>
        <w:tab/>
        <w:t>1.21(10)</w:t>
      </w:r>
      <w:r>
        <w:rPr>
          <w:vertAlign w:val="superscript"/>
          <w:lang w:val="en-US"/>
        </w:rPr>
        <w:t>-6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0.268</w:t>
      </w:r>
    </w:p>
    <w:p w14:paraId="1C06F25E" w14:textId="77777777" w:rsidR="00F86560" w:rsidRDefault="00F86560" w:rsidP="00F86560">
      <w:pPr>
        <w:rPr>
          <w:lang w:val="en-US"/>
        </w:rPr>
      </w:pPr>
      <w:r>
        <w:rPr>
          <w:lang w:val="en-US"/>
        </w:rPr>
        <w:t>Propylamine</w:t>
      </w:r>
      <w:r>
        <w:rPr>
          <w:lang w:val="en-US"/>
        </w:rPr>
        <w:tab/>
      </w:r>
      <w:r>
        <w:rPr>
          <w:lang w:val="en-US"/>
        </w:rPr>
        <w:tab/>
        <w:t>1.49(10)</w:t>
      </w:r>
      <w:r>
        <w:rPr>
          <w:vertAlign w:val="superscript"/>
          <w:lang w:val="en-US"/>
        </w:rPr>
        <w:t>-7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0.181</w:t>
      </w:r>
    </w:p>
    <w:p w14:paraId="518CB0C7" w14:textId="77777777" w:rsidR="00F86560" w:rsidRDefault="00F86560" w:rsidP="00F86560">
      <w:pPr>
        <w:rPr>
          <w:lang w:val="en-US"/>
        </w:rPr>
      </w:pPr>
      <w:r>
        <w:rPr>
          <w:lang w:val="en-US"/>
        </w:rPr>
        <w:t>Ethylene dichloride</w:t>
      </w:r>
      <w:r>
        <w:rPr>
          <w:lang w:val="en-US"/>
        </w:rPr>
        <w:tab/>
        <w:t>1.18(10)</w:t>
      </w:r>
      <w:r>
        <w:rPr>
          <w:vertAlign w:val="superscript"/>
          <w:lang w:val="en-US"/>
        </w:rPr>
        <w:t>-7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0.176</w:t>
      </w:r>
    </w:p>
    <w:p w14:paraId="1D6697B7" w14:textId="77777777" w:rsidR="00F86560" w:rsidRDefault="00F86560" w:rsidP="00F86560">
      <w:pPr>
        <w:rPr>
          <w:lang w:val="en-US"/>
        </w:rPr>
      </w:pPr>
      <w:r>
        <w:rPr>
          <w:lang w:val="en-US"/>
        </w:rPr>
        <w:t>Ethyl acetate</w:t>
      </w:r>
      <w:r>
        <w:rPr>
          <w:lang w:val="en-US"/>
        </w:rPr>
        <w:tab/>
      </w:r>
      <w:r>
        <w:rPr>
          <w:lang w:val="en-US"/>
        </w:rPr>
        <w:tab/>
        <w:t>1.46(10)</w:t>
      </w:r>
      <w:r>
        <w:rPr>
          <w:vertAlign w:val="superscript"/>
          <w:lang w:val="en-US"/>
        </w:rPr>
        <w:t>-8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0.076</w:t>
      </w:r>
    </w:p>
    <w:p w14:paraId="03D6FDA8" w14:textId="77777777" w:rsidR="00F86560" w:rsidRPr="00A44E07" w:rsidRDefault="00F86560" w:rsidP="00F86560">
      <w:pPr>
        <w:rPr>
          <w:lang w:val="en-US"/>
        </w:rPr>
      </w:pPr>
      <w:r>
        <w:rPr>
          <w:lang w:val="en-US"/>
        </w:rPr>
        <w:t>n-Butyl acetate</w:t>
      </w:r>
      <w:r>
        <w:rPr>
          <w:lang w:val="en-US"/>
        </w:rPr>
        <w:tab/>
        <w:t>8.30(10)</w:t>
      </w:r>
      <w:r>
        <w:rPr>
          <w:vertAlign w:val="superscript"/>
          <w:lang w:val="en-US"/>
        </w:rPr>
        <w:t>-10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0.202</w:t>
      </w:r>
    </w:p>
    <w:p w14:paraId="115CCBE8" w14:textId="77777777" w:rsidR="00F86560" w:rsidRDefault="00F86560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10B6DB" w14:textId="1A43B4A5" w:rsidR="004A62A3" w:rsidRDefault="004A62A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75E38D" w14:textId="384754EE" w:rsidR="004A62A3" w:rsidRDefault="004A62A3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8246AD" w14:textId="77777777" w:rsidR="000C42F0" w:rsidRDefault="000C42F0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536FBC" w14:textId="77777777" w:rsidR="000C42F0" w:rsidRDefault="000C42F0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867313" w14:textId="77777777" w:rsidR="00215873" w:rsidRPr="00567BC6" w:rsidRDefault="00215873" w:rsidP="003D2F22">
      <w:pPr>
        <w:rPr>
          <w:noProof/>
          <w:lang w:val="en-US"/>
        </w:rPr>
      </w:pPr>
    </w:p>
    <w:p w14:paraId="69A0CCA0" w14:textId="77777777" w:rsidR="00215873" w:rsidRPr="00567BC6" w:rsidRDefault="00215873" w:rsidP="003D2F22">
      <w:pPr>
        <w:rPr>
          <w:noProof/>
          <w:lang w:val="en-US"/>
        </w:rPr>
      </w:pPr>
    </w:p>
    <w:p w14:paraId="4CF3B809" w14:textId="77777777" w:rsidR="00215873" w:rsidRPr="00567BC6" w:rsidRDefault="00215873" w:rsidP="003D2F22">
      <w:pPr>
        <w:rPr>
          <w:noProof/>
          <w:lang w:val="en-US"/>
        </w:rPr>
      </w:pPr>
    </w:p>
    <w:p w14:paraId="2BEB0F43" w14:textId="77777777" w:rsidR="00215873" w:rsidRPr="00567BC6" w:rsidRDefault="00215873" w:rsidP="003D2F22">
      <w:pPr>
        <w:rPr>
          <w:noProof/>
          <w:lang w:val="en-US"/>
        </w:rPr>
      </w:pPr>
    </w:p>
    <w:p w14:paraId="0AD93FAF" w14:textId="77777777" w:rsidR="00215873" w:rsidRPr="00567BC6" w:rsidRDefault="00215873" w:rsidP="003D2F22">
      <w:pPr>
        <w:rPr>
          <w:noProof/>
          <w:lang w:val="en-US"/>
        </w:rPr>
      </w:pPr>
    </w:p>
    <w:p w14:paraId="2B05B6E9" w14:textId="77777777" w:rsidR="00215873" w:rsidRPr="00567BC6" w:rsidRDefault="00215873" w:rsidP="003D2F22">
      <w:pPr>
        <w:rPr>
          <w:noProof/>
          <w:lang w:val="en-US"/>
        </w:rPr>
      </w:pPr>
    </w:p>
    <w:p w14:paraId="5885E215" w14:textId="77777777" w:rsidR="00215873" w:rsidRPr="00567BC6" w:rsidRDefault="00215873" w:rsidP="003D2F22">
      <w:pPr>
        <w:rPr>
          <w:noProof/>
          <w:lang w:val="en-US"/>
        </w:rPr>
      </w:pPr>
    </w:p>
    <w:p w14:paraId="4ACBB3B5" w14:textId="77777777" w:rsidR="00215873" w:rsidRPr="00567BC6" w:rsidRDefault="00215873" w:rsidP="003D2F22">
      <w:pPr>
        <w:rPr>
          <w:noProof/>
          <w:lang w:val="en-US"/>
        </w:rPr>
      </w:pPr>
    </w:p>
    <w:p w14:paraId="138743F1" w14:textId="77777777" w:rsidR="00215873" w:rsidRPr="00567BC6" w:rsidRDefault="00215873" w:rsidP="003D2F22">
      <w:pPr>
        <w:rPr>
          <w:noProof/>
          <w:lang w:val="en-US"/>
        </w:rPr>
      </w:pPr>
    </w:p>
    <w:p w14:paraId="6CD8BF6A" w14:textId="77777777" w:rsidR="00215873" w:rsidRPr="00567BC6" w:rsidRDefault="00215873" w:rsidP="003D2F22">
      <w:pPr>
        <w:rPr>
          <w:noProof/>
          <w:lang w:val="en-US"/>
        </w:rPr>
      </w:pPr>
    </w:p>
    <w:p w14:paraId="390478A4" w14:textId="77777777" w:rsidR="00215873" w:rsidRPr="00567BC6" w:rsidRDefault="00215873" w:rsidP="003D2F22">
      <w:pPr>
        <w:rPr>
          <w:noProof/>
          <w:lang w:val="en-US"/>
        </w:rPr>
      </w:pPr>
    </w:p>
    <w:p w14:paraId="2092F94F" w14:textId="77777777" w:rsidR="00215873" w:rsidRPr="00567BC6" w:rsidRDefault="00215873" w:rsidP="003D2F22">
      <w:pPr>
        <w:rPr>
          <w:noProof/>
          <w:lang w:val="en-US"/>
        </w:rPr>
      </w:pPr>
    </w:p>
    <w:p w14:paraId="788DFB26" w14:textId="77777777" w:rsidR="00215873" w:rsidRPr="00567BC6" w:rsidRDefault="00215873" w:rsidP="003D2F22">
      <w:pPr>
        <w:rPr>
          <w:noProof/>
          <w:lang w:val="en-US"/>
        </w:rPr>
      </w:pPr>
    </w:p>
    <w:p w14:paraId="73A5B725" w14:textId="77777777" w:rsidR="00215873" w:rsidRPr="00567BC6" w:rsidRDefault="00215873" w:rsidP="003D2F22">
      <w:pPr>
        <w:rPr>
          <w:noProof/>
          <w:lang w:val="en-US"/>
        </w:rPr>
      </w:pPr>
    </w:p>
    <w:p w14:paraId="33AB3339" w14:textId="635CB2DA" w:rsidR="00E46F3B" w:rsidRDefault="000C42F0" w:rsidP="003D2F22">
      <w:pPr>
        <w:rPr>
          <w:noProof/>
        </w:rPr>
      </w:pPr>
      <w:r>
        <w:rPr>
          <w:noProof/>
        </w:rPr>
        <w:t>FIGURES 1-</w:t>
      </w:r>
      <w:r w:rsidR="00730356">
        <w:rPr>
          <w:noProof/>
        </w:rPr>
        <w:t>2</w:t>
      </w:r>
      <w:r>
        <w:rPr>
          <w:noProof/>
        </w:rPr>
        <w:t xml:space="preserve"> FOLLOW</w:t>
      </w:r>
    </w:p>
    <w:p w14:paraId="702CF45C" w14:textId="5CF2F585" w:rsidR="000C42F0" w:rsidRDefault="000C42F0" w:rsidP="003D2F22">
      <w:pPr>
        <w:rPr>
          <w:noProof/>
        </w:rPr>
      </w:pPr>
    </w:p>
    <w:p w14:paraId="6FC1C7F4" w14:textId="7820D745" w:rsidR="000C42F0" w:rsidRDefault="000C42F0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4E65">
        <w:rPr>
          <w:noProof/>
        </w:rPr>
        <w:drawing>
          <wp:inline distT="0" distB="0" distL="0" distR="0" wp14:anchorId="1EEF672F" wp14:editId="615625F4">
            <wp:extent cx="5562600" cy="3505200"/>
            <wp:effectExtent l="0" t="0" r="0" b="0"/>
            <wp:docPr id="2" name="Pladsholder til indhold 19">
              <a:extLst xmlns:a="http://schemas.openxmlformats.org/drawingml/2006/main">
                <a:ext uri="{FF2B5EF4-FFF2-40B4-BE49-F238E27FC236}">
                  <a16:creationId xmlns:a16="http://schemas.microsoft.com/office/drawing/2014/main" id="{6A218FA5-51D3-40DA-9E67-3098FD69D38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ladsholder til indhold 19">
                      <a:extLst>
                        <a:ext uri="{FF2B5EF4-FFF2-40B4-BE49-F238E27FC236}">
                          <a16:creationId xmlns:a16="http://schemas.microsoft.com/office/drawing/2014/main" id="{6A218FA5-51D3-40DA-9E67-3098FD69D38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884" t="1681" r="34514" b="20954"/>
                    <a:stretch/>
                  </pic:blipFill>
                  <pic:spPr bwMode="auto">
                    <a:xfrm>
                      <a:off x="0" y="0"/>
                      <a:ext cx="5562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8ED58" w14:textId="6A73FBDE" w:rsidR="00E46F3B" w:rsidRDefault="00E46F3B" w:rsidP="003D2F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1. Screen shot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HSPiP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 for the modeled absorption of methanol into PMMA at 30˚C. Experimental data from (1,2)</w:t>
      </w:r>
      <w:r w:rsidR="00730356">
        <w:rPr>
          <w:rFonts w:ascii="Times New Roman" w:hAnsi="Times New Roman" w:cs="Times New Roman"/>
          <w:sz w:val="24"/>
          <w:szCs w:val="24"/>
          <w:lang w:val="en-US"/>
        </w:rPr>
        <w:t>. See text for more detailed explanations.</w:t>
      </w:r>
    </w:p>
    <w:p w14:paraId="45A6D27F" w14:textId="2BE628D5" w:rsidR="00E46F3B" w:rsidRDefault="00E46F3B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B92CED" w14:textId="55FD46C1" w:rsidR="00E46F3B" w:rsidRDefault="00E46F3B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E34975" w14:textId="77777777" w:rsidR="00E46F3B" w:rsidRDefault="00E46F3B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EC73C6" w14:textId="5CA62613" w:rsidR="00D151B9" w:rsidRDefault="00D151B9" w:rsidP="003D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A2C3C" w14:textId="77777777" w:rsidR="0019018E" w:rsidRDefault="0019018E" w:rsidP="0019018E">
      <w:pPr>
        <w:rPr>
          <w:lang w:val="en-US"/>
        </w:rPr>
      </w:pPr>
    </w:p>
    <w:p w14:paraId="281FA841" w14:textId="77777777" w:rsidR="0019018E" w:rsidRDefault="0019018E" w:rsidP="0019018E">
      <w:pPr>
        <w:rPr>
          <w:lang w:val="en-US"/>
        </w:rPr>
      </w:pPr>
      <w:r w:rsidRPr="00293FA6">
        <w:rPr>
          <w:noProof/>
          <w:lang w:eastAsia="da-DK"/>
        </w:rPr>
        <w:lastRenderedPageBreak/>
        <w:drawing>
          <wp:inline distT="0" distB="0" distL="0" distR="0" wp14:anchorId="026C902A" wp14:editId="19E35062">
            <wp:extent cx="5943600" cy="2996833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D9789B" w14:textId="3FB83A51" w:rsidR="003D2F22" w:rsidRDefault="0019018E" w:rsidP="001A1D59">
      <w:pPr>
        <w:rPr>
          <w:lang w:val="en-US"/>
        </w:rPr>
      </w:pPr>
      <w:r>
        <w:rPr>
          <w:lang w:val="en-US"/>
        </w:rPr>
        <w:t>Figure</w:t>
      </w:r>
      <w:r w:rsidR="00000314">
        <w:rPr>
          <w:lang w:val="en-US"/>
        </w:rPr>
        <w:t xml:space="preserve"> 2</w:t>
      </w:r>
      <w:r>
        <w:rPr>
          <w:lang w:val="en-US"/>
        </w:rPr>
        <w:t>. The surface mass t</w:t>
      </w:r>
      <w:r w:rsidRPr="00293FA6">
        <w:rPr>
          <w:lang w:val="en-US"/>
        </w:rPr>
        <w:t>ransfer</w:t>
      </w:r>
      <w:r>
        <w:rPr>
          <w:lang w:val="en-US"/>
        </w:rPr>
        <w:t xml:space="preserve"> coefficient for solvents of smaller molecular volume in</w:t>
      </w:r>
      <w:r w:rsidRPr="00293FA6">
        <w:rPr>
          <w:lang w:val="en-US"/>
        </w:rPr>
        <w:t xml:space="preserve"> COC (</w:t>
      </w:r>
      <w:proofErr w:type="spellStart"/>
      <w:r w:rsidRPr="00293FA6">
        <w:rPr>
          <w:lang w:val="en-US"/>
        </w:rPr>
        <w:t>Topas</w:t>
      </w:r>
      <w:proofErr w:type="spellEnd"/>
      <w:r w:rsidRPr="00293FA6">
        <w:rPr>
          <w:vertAlign w:val="superscript"/>
          <w:lang w:val="en-US"/>
        </w:rPr>
        <w:t>®</w:t>
      </w:r>
      <w:r>
        <w:rPr>
          <w:lang w:val="en-US"/>
        </w:rPr>
        <w:t xml:space="preserve"> 6013) d</w:t>
      </w:r>
      <w:r w:rsidRPr="00293FA6">
        <w:rPr>
          <w:lang w:val="en-US"/>
        </w:rPr>
        <w:t xml:space="preserve">epends </w:t>
      </w:r>
      <w:r>
        <w:rPr>
          <w:lang w:val="en-US"/>
        </w:rPr>
        <w:t>o</w:t>
      </w:r>
      <w:r w:rsidRPr="00293FA6">
        <w:rPr>
          <w:lang w:val="en-US"/>
        </w:rPr>
        <w:t>n</w:t>
      </w:r>
      <w:r>
        <w:rPr>
          <w:lang w:val="en-US"/>
        </w:rPr>
        <w:t xml:space="preserve"> the e</w:t>
      </w:r>
      <w:r w:rsidRPr="00293FA6">
        <w:rPr>
          <w:lang w:val="en-US"/>
        </w:rPr>
        <w:t xml:space="preserve">quilibrium </w:t>
      </w:r>
      <w:r>
        <w:rPr>
          <w:lang w:val="en-US"/>
        </w:rPr>
        <w:t>a</w:t>
      </w:r>
      <w:r w:rsidRPr="00293FA6">
        <w:rPr>
          <w:lang w:val="en-US"/>
        </w:rPr>
        <w:t xml:space="preserve">bsorption. </w:t>
      </w:r>
      <w:r w:rsidR="00215873">
        <w:rPr>
          <w:lang w:val="en-US"/>
        </w:rPr>
        <w:t>See Table 1.</w:t>
      </w:r>
    </w:p>
    <w:p w14:paraId="6B4E084E" w14:textId="77777777" w:rsidR="00193395" w:rsidRDefault="00193395" w:rsidP="001A1D59">
      <w:pPr>
        <w:rPr>
          <w:lang w:val="en-US"/>
        </w:rPr>
      </w:pPr>
    </w:p>
    <w:sectPr w:rsidR="00193395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8FC3" w14:textId="77777777" w:rsidR="00061E4D" w:rsidRDefault="00061E4D" w:rsidP="00F818B2">
      <w:pPr>
        <w:spacing w:after="0" w:line="240" w:lineRule="auto"/>
      </w:pPr>
      <w:r>
        <w:separator/>
      </w:r>
    </w:p>
  </w:endnote>
  <w:endnote w:type="continuationSeparator" w:id="0">
    <w:p w14:paraId="32CAA555" w14:textId="77777777" w:rsidR="00061E4D" w:rsidRDefault="00061E4D" w:rsidP="00F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97938"/>
      <w:docPartObj>
        <w:docPartGallery w:val="Page Numbers (Bottom of Page)"/>
        <w:docPartUnique/>
      </w:docPartObj>
    </w:sdtPr>
    <w:sdtEndPr/>
    <w:sdtContent>
      <w:p w14:paraId="0E3C0BEE" w14:textId="5F589A6B" w:rsidR="00E2541A" w:rsidRDefault="00E254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3827A" w14:textId="77777777" w:rsidR="00F818B2" w:rsidRDefault="00F818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0B33" w14:textId="77777777" w:rsidR="00061E4D" w:rsidRDefault="00061E4D" w:rsidP="00F818B2">
      <w:pPr>
        <w:spacing w:after="0" w:line="240" w:lineRule="auto"/>
      </w:pPr>
      <w:r>
        <w:separator/>
      </w:r>
    </w:p>
  </w:footnote>
  <w:footnote w:type="continuationSeparator" w:id="0">
    <w:p w14:paraId="3D0E0300" w14:textId="77777777" w:rsidR="00061E4D" w:rsidRDefault="00061E4D" w:rsidP="00F81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16"/>
    <w:rsid w:val="000002B8"/>
    <w:rsid w:val="00000314"/>
    <w:rsid w:val="00001648"/>
    <w:rsid w:val="00010785"/>
    <w:rsid w:val="0001131A"/>
    <w:rsid w:val="00037AC2"/>
    <w:rsid w:val="000415F8"/>
    <w:rsid w:val="00041B0E"/>
    <w:rsid w:val="0005295E"/>
    <w:rsid w:val="00054016"/>
    <w:rsid w:val="000562C7"/>
    <w:rsid w:val="00061E4D"/>
    <w:rsid w:val="00085C1A"/>
    <w:rsid w:val="00094314"/>
    <w:rsid w:val="000C3866"/>
    <w:rsid w:val="000C42F0"/>
    <w:rsid w:val="000D5318"/>
    <w:rsid w:val="00114120"/>
    <w:rsid w:val="0013653E"/>
    <w:rsid w:val="00147858"/>
    <w:rsid w:val="00155A07"/>
    <w:rsid w:val="001609DC"/>
    <w:rsid w:val="0019018E"/>
    <w:rsid w:val="00193395"/>
    <w:rsid w:val="001A1D59"/>
    <w:rsid w:val="001A4F9E"/>
    <w:rsid w:val="001C310F"/>
    <w:rsid w:val="001E481C"/>
    <w:rsid w:val="00215873"/>
    <w:rsid w:val="0022307A"/>
    <w:rsid w:val="00240B6B"/>
    <w:rsid w:val="00272872"/>
    <w:rsid w:val="002A408A"/>
    <w:rsid w:val="002A461D"/>
    <w:rsid w:val="002B0FBC"/>
    <w:rsid w:val="002B1196"/>
    <w:rsid w:val="002C0BC1"/>
    <w:rsid w:val="002C1FDC"/>
    <w:rsid w:val="002C7DB2"/>
    <w:rsid w:val="002D5A23"/>
    <w:rsid w:val="002F4797"/>
    <w:rsid w:val="002F7A48"/>
    <w:rsid w:val="003325B0"/>
    <w:rsid w:val="00346914"/>
    <w:rsid w:val="00362965"/>
    <w:rsid w:val="00374DCB"/>
    <w:rsid w:val="003B7EF5"/>
    <w:rsid w:val="003C4165"/>
    <w:rsid w:val="003C6768"/>
    <w:rsid w:val="003D2F22"/>
    <w:rsid w:val="003D75F6"/>
    <w:rsid w:val="003D7989"/>
    <w:rsid w:val="003F5321"/>
    <w:rsid w:val="00413475"/>
    <w:rsid w:val="00426052"/>
    <w:rsid w:val="00426771"/>
    <w:rsid w:val="00445822"/>
    <w:rsid w:val="0044640E"/>
    <w:rsid w:val="00457E8B"/>
    <w:rsid w:val="00474E65"/>
    <w:rsid w:val="004A62A3"/>
    <w:rsid w:val="004D14EE"/>
    <w:rsid w:val="004E0A55"/>
    <w:rsid w:val="004F3100"/>
    <w:rsid w:val="00522B26"/>
    <w:rsid w:val="005551B7"/>
    <w:rsid w:val="00567BC6"/>
    <w:rsid w:val="005749D1"/>
    <w:rsid w:val="00590F4E"/>
    <w:rsid w:val="005E2A5B"/>
    <w:rsid w:val="00605098"/>
    <w:rsid w:val="00614180"/>
    <w:rsid w:val="00630CA7"/>
    <w:rsid w:val="00636B3A"/>
    <w:rsid w:val="00642BE5"/>
    <w:rsid w:val="00647B3B"/>
    <w:rsid w:val="00653800"/>
    <w:rsid w:val="00661260"/>
    <w:rsid w:val="00670E61"/>
    <w:rsid w:val="00692835"/>
    <w:rsid w:val="006C3B2C"/>
    <w:rsid w:val="006E01C2"/>
    <w:rsid w:val="00720624"/>
    <w:rsid w:val="00730356"/>
    <w:rsid w:val="00762E15"/>
    <w:rsid w:val="007831AD"/>
    <w:rsid w:val="00785DDB"/>
    <w:rsid w:val="00787A06"/>
    <w:rsid w:val="0079450F"/>
    <w:rsid w:val="007E11F7"/>
    <w:rsid w:val="007E68E3"/>
    <w:rsid w:val="00825424"/>
    <w:rsid w:val="00852C7F"/>
    <w:rsid w:val="008C3348"/>
    <w:rsid w:val="008C667F"/>
    <w:rsid w:val="008F2923"/>
    <w:rsid w:val="00901B16"/>
    <w:rsid w:val="00907CF4"/>
    <w:rsid w:val="00915640"/>
    <w:rsid w:val="00942D46"/>
    <w:rsid w:val="00982EBD"/>
    <w:rsid w:val="009941CC"/>
    <w:rsid w:val="009B585E"/>
    <w:rsid w:val="009C7D75"/>
    <w:rsid w:val="009E780B"/>
    <w:rsid w:val="00A16797"/>
    <w:rsid w:val="00A20B1E"/>
    <w:rsid w:val="00A32F7F"/>
    <w:rsid w:val="00A57290"/>
    <w:rsid w:val="00A73DAD"/>
    <w:rsid w:val="00A74B97"/>
    <w:rsid w:val="00AA6650"/>
    <w:rsid w:val="00AB185D"/>
    <w:rsid w:val="00B3317B"/>
    <w:rsid w:val="00B4380A"/>
    <w:rsid w:val="00B5352B"/>
    <w:rsid w:val="00B535D0"/>
    <w:rsid w:val="00B54240"/>
    <w:rsid w:val="00B749A1"/>
    <w:rsid w:val="00BB5C86"/>
    <w:rsid w:val="00BB70D7"/>
    <w:rsid w:val="00BD4D12"/>
    <w:rsid w:val="00C07D61"/>
    <w:rsid w:val="00C32985"/>
    <w:rsid w:val="00C42EF6"/>
    <w:rsid w:val="00C61BA7"/>
    <w:rsid w:val="00C662B3"/>
    <w:rsid w:val="00C72CB4"/>
    <w:rsid w:val="00C80EAC"/>
    <w:rsid w:val="00C95AE5"/>
    <w:rsid w:val="00CA157D"/>
    <w:rsid w:val="00CC18FD"/>
    <w:rsid w:val="00CC3197"/>
    <w:rsid w:val="00CD08A2"/>
    <w:rsid w:val="00CE6121"/>
    <w:rsid w:val="00CF52F0"/>
    <w:rsid w:val="00D151B9"/>
    <w:rsid w:val="00D152DF"/>
    <w:rsid w:val="00D209A4"/>
    <w:rsid w:val="00D60560"/>
    <w:rsid w:val="00D7145F"/>
    <w:rsid w:val="00DA6327"/>
    <w:rsid w:val="00DE7D21"/>
    <w:rsid w:val="00DF5EC6"/>
    <w:rsid w:val="00E036FA"/>
    <w:rsid w:val="00E2541A"/>
    <w:rsid w:val="00E46F3B"/>
    <w:rsid w:val="00E552D4"/>
    <w:rsid w:val="00E617C6"/>
    <w:rsid w:val="00E85AC1"/>
    <w:rsid w:val="00EA08CD"/>
    <w:rsid w:val="00EA3C84"/>
    <w:rsid w:val="00EC0A58"/>
    <w:rsid w:val="00ED2040"/>
    <w:rsid w:val="00EE6D6B"/>
    <w:rsid w:val="00EF4414"/>
    <w:rsid w:val="00F065A9"/>
    <w:rsid w:val="00F128D8"/>
    <w:rsid w:val="00F50713"/>
    <w:rsid w:val="00F61A21"/>
    <w:rsid w:val="00F735EC"/>
    <w:rsid w:val="00F77334"/>
    <w:rsid w:val="00F818B2"/>
    <w:rsid w:val="00F8208F"/>
    <w:rsid w:val="00F86560"/>
    <w:rsid w:val="00F9030B"/>
    <w:rsid w:val="00FB619B"/>
    <w:rsid w:val="00FC7748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428"/>
  <w15:chartTrackingRefBased/>
  <w15:docId w15:val="{291E1BC2-5420-42BA-9A84-356899D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7D7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7D7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F532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81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18B2"/>
  </w:style>
  <w:style w:type="paragraph" w:styleId="Sidefod">
    <w:name w:val="footer"/>
    <w:basedOn w:val="Normal"/>
    <w:link w:val="SidefodTegn"/>
    <w:uiPriority w:val="99"/>
    <w:unhideWhenUsed/>
    <w:rsid w:val="00F81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sen-solubility.com/contents/DIFFUSION_IN_POLYMERS_2020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sen-solub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harles%20Hansen\AppData\Local\Microsoft\Windows\Temporary%20Internet%20Files\Content.Outlook\IC16OFUO\Log%20h%20vs%20C%20(3)%20(2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Correlation of log(h) with C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Sheet1!$D$3:$D$8</c:f>
              <c:numCache>
                <c:formatCode>General</c:formatCode>
                <c:ptCount val="6"/>
                <c:pt idx="0">
                  <c:v>0.35100000000000031</c:v>
                </c:pt>
                <c:pt idx="1">
                  <c:v>0.26800000000000002</c:v>
                </c:pt>
                <c:pt idx="2">
                  <c:v>0.18100000000000024</c:v>
                </c:pt>
                <c:pt idx="3">
                  <c:v>0.17600000000000021</c:v>
                </c:pt>
                <c:pt idx="4">
                  <c:v>7.6000000000000123E-2</c:v>
                </c:pt>
                <c:pt idx="5">
                  <c:v>0.6760000000000117</c:v>
                </c:pt>
              </c:numCache>
            </c:numRef>
          </c:xVal>
          <c:yVal>
            <c:numRef>
              <c:f>Sheet1!$E$3:$E$8</c:f>
              <c:numCache>
                <c:formatCode>General</c:formatCode>
                <c:ptCount val="6"/>
                <c:pt idx="0">
                  <c:v>-5.109</c:v>
                </c:pt>
                <c:pt idx="1">
                  <c:v>-5.9172000000000002</c:v>
                </c:pt>
                <c:pt idx="2">
                  <c:v>-6.8267999999999995</c:v>
                </c:pt>
                <c:pt idx="3">
                  <c:v>-6.9280999999999997</c:v>
                </c:pt>
                <c:pt idx="4">
                  <c:v>-7.8356500000000002</c:v>
                </c:pt>
                <c:pt idx="5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07F-40CC-B8EC-65529C000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75744"/>
        <c:axId val="148280448"/>
      </c:scatterChart>
      <c:valAx>
        <c:axId val="146975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 (Saturated Vol Fraction)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280448"/>
        <c:crossesAt val="-8"/>
        <c:crossBetween val="midCat"/>
      </c:valAx>
      <c:valAx>
        <c:axId val="148280448"/>
        <c:scaling>
          <c:orientation val="minMax"/>
          <c:max val="-3"/>
          <c:min val="-8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log(h)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97574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dge 9">
    <a:dk1>
      <a:srgbClr val="000000"/>
    </a:dk1>
    <a:lt1>
      <a:srgbClr val="FFFFFF"/>
    </a:lt1>
    <a:dk2>
      <a:srgbClr val="003399"/>
    </a:dk2>
    <a:lt2>
      <a:srgbClr val="666699"/>
    </a:lt2>
    <a:accent1>
      <a:srgbClr val="009999"/>
    </a:accent1>
    <a:accent2>
      <a:srgbClr val="4C6D4E"/>
    </a:accent2>
    <a:accent3>
      <a:srgbClr val="FFFFFF"/>
    </a:accent3>
    <a:accent4>
      <a:srgbClr val="000000"/>
    </a:accent4>
    <a:accent5>
      <a:srgbClr val="AACACA"/>
    </a:accent5>
    <a:accent6>
      <a:srgbClr val="446246"/>
    </a:accent6>
    <a:hlink>
      <a:srgbClr val="4C6D80"/>
    </a:hlink>
    <a:folHlink>
      <a:srgbClr val="B2B2B2"/>
    </a:folHlink>
  </a:clrScheme>
  <a:fontScheme name="Edge">
    <a:majorFont>
      <a:latin typeface="Garamond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B28E-9DD0-4484-8575-F7EABAD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1734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Hansen</dc:creator>
  <cp:keywords/>
  <dc:description/>
  <cp:lastModifiedBy>Charles Hansen</cp:lastModifiedBy>
  <cp:revision>8</cp:revision>
  <cp:lastPrinted>2021-11-29T10:42:00Z</cp:lastPrinted>
  <dcterms:created xsi:type="dcterms:W3CDTF">2021-11-29T10:21:00Z</dcterms:created>
  <dcterms:modified xsi:type="dcterms:W3CDTF">2021-11-29T10:45:00Z</dcterms:modified>
</cp:coreProperties>
</file>